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84DD4" w14:textId="3D814F54" w:rsidR="009D5900" w:rsidRPr="009D5900" w:rsidRDefault="009D5900" w:rsidP="003A484A">
      <w:pPr>
        <w:spacing w:after="120"/>
        <w:jc w:val="center"/>
        <w:rPr>
          <w:b/>
          <w:bCs/>
        </w:rPr>
      </w:pPr>
      <w:r w:rsidRPr="009D5900">
        <w:rPr>
          <w:b/>
          <w:bCs/>
        </w:rPr>
        <w:t>THAM LUẬN</w:t>
      </w:r>
    </w:p>
    <w:p w14:paraId="473D7229" w14:textId="756F2BF0" w:rsidR="009D5900" w:rsidRPr="009D5900" w:rsidRDefault="009D5900" w:rsidP="009D5900">
      <w:pPr>
        <w:spacing w:before="120" w:after="360" w:line="264" w:lineRule="auto"/>
        <w:jc w:val="center"/>
        <w:rPr>
          <w:b/>
          <w:bCs/>
        </w:rPr>
      </w:pPr>
      <w:r w:rsidRPr="009D5900">
        <w:rPr>
          <w:b/>
          <w:bCs/>
        </w:rPr>
        <w:t>Đẩy mạnh cung cấp dịch vụ công trực tuyến - Kết quả và bài học triển khai của Bộ Công Thương</w:t>
      </w:r>
    </w:p>
    <w:p w14:paraId="33DFAF5E" w14:textId="32AACFF2" w:rsidR="00276318" w:rsidRDefault="00276318" w:rsidP="008A4D6A">
      <w:pPr>
        <w:spacing w:before="120" w:after="120" w:line="264" w:lineRule="auto"/>
        <w:ind w:firstLine="720"/>
        <w:jc w:val="both"/>
      </w:pPr>
      <w:r>
        <w:t xml:space="preserve">Ngay từ đầu nhiệm kỳ 2016-2020, Bộ Công Thương đã nghiêm túc, quyết liệt triển khai các Nghị quyết của Chính phủ về cải thiện môi trường kinh doanh, nâng cao năng lực cạnh tranh quốc gia cũng như góp phần hỗ trợ và phát triển doanh nghiệp </w:t>
      </w:r>
      <w:r w:rsidR="00BA6EF2">
        <w:t>thông qua</w:t>
      </w:r>
      <w:r>
        <w:t xml:space="preserve"> chương trình cải cách hành chính, </w:t>
      </w:r>
      <w:r w:rsidR="00980ACA">
        <w:t xml:space="preserve">xây dựng Chính phủ điện tử </w:t>
      </w:r>
      <w:r w:rsidR="008A4D6A">
        <w:t xml:space="preserve">(CPĐT) </w:t>
      </w:r>
      <w:r w:rsidR="00980ACA">
        <w:t>tại Bộ Công Thương</w:t>
      </w:r>
      <w:r>
        <w:t>.</w:t>
      </w:r>
    </w:p>
    <w:p w14:paraId="60BF52CF" w14:textId="72D68ED9" w:rsidR="00276318" w:rsidRDefault="00276318" w:rsidP="008A4D6A">
      <w:pPr>
        <w:spacing w:before="120" w:after="120" w:line="264" w:lineRule="auto"/>
        <w:ind w:firstLine="720"/>
        <w:jc w:val="both"/>
      </w:pPr>
      <w:r>
        <w:t xml:space="preserve">Với quan điểm đổi mới, quyết liệt hành động, liên tiếp trong các </w:t>
      </w:r>
      <w:r w:rsidR="006478B0">
        <w:t xml:space="preserve">năm </w:t>
      </w:r>
      <w:r>
        <w:t>vừa qua, Bộ Công Thương đã có nhiều đề xuất tham mưu cho Chính phủ cũng như có văn bản chỉ đạo các đơn vị chức năng rà soát để đơn giản, cắt giảm thủ tục hành chính</w:t>
      </w:r>
      <w:r w:rsidR="008A4D6A">
        <w:t xml:space="preserve"> (TTHC)</w:t>
      </w:r>
      <w:r>
        <w:t xml:space="preserve">, điều kiện kinh doanh, </w:t>
      </w:r>
      <w:r w:rsidR="006D5FE1">
        <w:t xml:space="preserve">đẩy mạnh </w:t>
      </w:r>
      <w:r>
        <w:t>hiện đại hóa hành chính tạo thuận lợi cho doanh nghiệp.</w:t>
      </w:r>
    </w:p>
    <w:p w14:paraId="26D8B33B" w14:textId="74B49185" w:rsidR="00276318" w:rsidRDefault="00276318" w:rsidP="008A4D6A">
      <w:pPr>
        <w:spacing w:before="120" w:after="120" w:line="264" w:lineRule="auto"/>
        <w:ind w:firstLine="720"/>
        <w:jc w:val="both"/>
      </w:pPr>
      <w:r>
        <w:t xml:space="preserve">Trên thực tế, sau khi các điều kiện kinh doanh được cắt giảm, </w:t>
      </w:r>
      <w:r w:rsidR="008A4D6A">
        <w:t>TTHC</w:t>
      </w:r>
      <w:r>
        <w:t xml:space="preserve"> được đơn giản hoá đã tạo được môi trường kinh doanh lành mạnh, công bằng cho tất cả các thành phần kinh tế tại Việt Nam. Bộ Công Thương </w:t>
      </w:r>
      <w:r w:rsidR="00021D7C">
        <w:t xml:space="preserve">đã </w:t>
      </w:r>
      <w:r>
        <w:t xml:space="preserve">đẩy mạnh thực hiện việc áp dụng </w:t>
      </w:r>
      <w:r w:rsidR="008A4D6A">
        <w:t>CPĐT</w:t>
      </w:r>
      <w:r>
        <w:t xml:space="preserve">, ứng dụng công nghệ thông tin </w:t>
      </w:r>
      <w:r w:rsidR="008A4D6A">
        <w:t xml:space="preserve">(CNTT) </w:t>
      </w:r>
      <w:r>
        <w:t>vào quản lý điều hành, thực hiện nhiệm vụ để thuận lợi hoá cho doanh nghiệp.</w:t>
      </w:r>
      <w:r w:rsidR="007E083B">
        <w:t xml:space="preserve"> Cụ thể:</w:t>
      </w:r>
    </w:p>
    <w:p w14:paraId="6260A4B7" w14:textId="6D186CC1" w:rsidR="007E083B" w:rsidRDefault="007E083B" w:rsidP="008A4D6A">
      <w:pPr>
        <w:tabs>
          <w:tab w:val="left" w:pos="0"/>
        </w:tabs>
        <w:spacing w:before="120" w:after="120" w:line="264" w:lineRule="auto"/>
        <w:ind w:firstLine="720"/>
        <w:jc w:val="both"/>
      </w:pPr>
      <w:r w:rsidRPr="004738D9">
        <w:rPr>
          <w:rFonts w:eastAsia="Times New Roman"/>
          <w:szCs w:val="28"/>
        </w:rPr>
        <w:t xml:space="preserve">Đến thời điểm này, tất cả </w:t>
      </w:r>
      <w:r w:rsidRPr="00F535FF">
        <w:rPr>
          <w:rFonts w:eastAsia="Times New Roman"/>
          <w:b/>
          <w:bCs/>
          <w:szCs w:val="28"/>
        </w:rPr>
        <w:t>292</w:t>
      </w:r>
      <w:r w:rsidRPr="004738D9">
        <w:rPr>
          <w:rFonts w:eastAsia="Times New Roman"/>
          <w:szCs w:val="28"/>
        </w:rPr>
        <w:t xml:space="preserve"> </w:t>
      </w:r>
      <w:r w:rsidR="008A4D6A">
        <w:rPr>
          <w:rFonts w:eastAsia="Times New Roman"/>
          <w:szCs w:val="28"/>
        </w:rPr>
        <w:t>TTHC</w:t>
      </w:r>
      <w:r w:rsidRPr="004738D9">
        <w:rPr>
          <w:rFonts w:eastAsia="Times New Roman"/>
          <w:szCs w:val="28"/>
        </w:rPr>
        <w:t xml:space="preserve"> cấp Trung ương thuộc phạm vi quản lý của Bộ Công Thương đã được triển khai dịch vụ công trực tuyến (DVCTT) mức độ 2 trở lên; trong đó có </w:t>
      </w:r>
      <w:r w:rsidRPr="00F535FF">
        <w:rPr>
          <w:rFonts w:eastAsia="Times New Roman"/>
          <w:b/>
          <w:bCs/>
          <w:szCs w:val="28"/>
        </w:rPr>
        <w:t>166</w:t>
      </w:r>
      <w:r w:rsidRPr="004738D9">
        <w:rPr>
          <w:rFonts w:eastAsia="Times New Roman"/>
          <w:szCs w:val="28"/>
        </w:rPr>
        <w:t xml:space="preserve"> DVCTT mức độ 3 và mức độ 4</w:t>
      </w:r>
      <w:r w:rsidR="00F535FF">
        <w:rPr>
          <w:rFonts w:eastAsia="Times New Roman"/>
          <w:szCs w:val="28"/>
        </w:rPr>
        <w:t xml:space="preserve"> (122 DVCTT mức độ 3</w:t>
      </w:r>
      <w:r w:rsidR="006478B0">
        <w:rPr>
          <w:rFonts w:eastAsia="Times New Roman"/>
          <w:szCs w:val="28"/>
        </w:rPr>
        <w:t xml:space="preserve"> và</w:t>
      </w:r>
      <w:r w:rsidR="00F535FF">
        <w:rPr>
          <w:rFonts w:eastAsia="Times New Roman"/>
          <w:szCs w:val="28"/>
        </w:rPr>
        <w:t xml:space="preserve"> 44 DVCTT mức độ 4)</w:t>
      </w:r>
      <w:r w:rsidRPr="004738D9">
        <w:rPr>
          <w:rFonts w:eastAsia="Times New Roman"/>
          <w:szCs w:val="28"/>
        </w:rPr>
        <w:t xml:space="preserve">. Tất cả các </w:t>
      </w:r>
      <w:r w:rsidR="008A4D6A">
        <w:rPr>
          <w:rFonts w:eastAsia="Times New Roman"/>
          <w:szCs w:val="28"/>
        </w:rPr>
        <w:t>DVCTT</w:t>
      </w:r>
      <w:r w:rsidRPr="004738D9">
        <w:rPr>
          <w:rFonts w:eastAsia="Times New Roman"/>
          <w:szCs w:val="28"/>
        </w:rPr>
        <w:t xml:space="preserve"> này đang được triển khai tại Cổng </w:t>
      </w:r>
      <w:r w:rsidR="006D5FE1">
        <w:rPr>
          <w:rFonts w:eastAsia="Times New Roman"/>
          <w:szCs w:val="28"/>
        </w:rPr>
        <w:t>Dịch vụ công</w:t>
      </w:r>
      <w:r w:rsidRPr="004738D9">
        <w:rPr>
          <w:rFonts w:eastAsia="Times New Roman"/>
          <w:szCs w:val="28"/>
        </w:rPr>
        <w:t xml:space="preserve"> </w:t>
      </w:r>
      <w:r w:rsidR="00F535FF">
        <w:rPr>
          <w:rFonts w:eastAsia="Times New Roman"/>
          <w:szCs w:val="28"/>
        </w:rPr>
        <w:t xml:space="preserve">(Cổng DVC) </w:t>
      </w:r>
      <w:r w:rsidRPr="004738D9">
        <w:rPr>
          <w:rFonts w:eastAsia="Times New Roman"/>
          <w:szCs w:val="28"/>
        </w:rPr>
        <w:t xml:space="preserve">của Bộ Công Thương. </w:t>
      </w:r>
      <w:r w:rsidR="007E01B1" w:rsidRPr="007E01B1">
        <w:rPr>
          <w:rFonts w:eastAsia="Times New Roman"/>
          <w:szCs w:val="28"/>
        </w:rPr>
        <w:t xml:space="preserve">Đến nay, đã có hơn </w:t>
      </w:r>
      <w:r w:rsidR="007E01B1" w:rsidRPr="00F535FF">
        <w:rPr>
          <w:rFonts w:eastAsia="Times New Roman"/>
          <w:b/>
          <w:bCs/>
          <w:szCs w:val="28"/>
        </w:rPr>
        <w:t>31</w:t>
      </w:r>
      <w:r w:rsidR="006478B0">
        <w:rPr>
          <w:rFonts w:eastAsia="Times New Roman"/>
          <w:b/>
          <w:bCs/>
          <w:szCs w:val="28"/>
        </w:rPr>
        <w:t>.</w:t>
      </w:r>
      <w:r w:rsidR="007E01B1" w:rsidRPr="00F535FF">
        <w:rPr>
          <w:rFonts w:eastAsia="Times New Roman"/>
          <w:b/>
          <w:bCs/>
          <w:szCs w:val="28"/>
        </w:rPr>
        <w:t>000</w:t>
      </w:r>
      <w:r w:rsidR="007E01B1" w:rsidRPr="007E01B1">
        <w:rPr>
          <w:rFonts w:eastAsia="Times New Roman"/>
          <w:szCs w:val="28"/>
        </w:rPr>
        <w:t xml:space="preserve"> doanh nghiệp đăng ký sử dụng Cổng DVC của Bộ. </w:t>
      </w:r>
      <w:r w:rsidR="007E01B1">
        <w:rPr>
          <w:rFonts w:eastAsia="Times New Roman"/>
          <w:szCs w:val="28"/>
        </w:rPr>
        <w:t>Trong</w:t>
      </w:r>
      <w:r w:rsidR="007E01B1" w:rsidRPr="007E01B1">
        <w:rPr>
          <w:rFonts w:eastAsia="Times New Roman"/>
          <w:szCs w:val="28"/>
        </w:rPr>
        <w:t xml:space="preserve"> năm 2019, Bộ Công Thương đã xử lý hơn </w:t>
      </w:r>
      <w:r w:rsidR="007E01B1" w:rsidRPr="00F535FF">
        <w:rPr>
          <w:rFonts w:eastAsia="Times New Roman"/>
          <w:b/>
          <w:bCs/>
          <w:szCs w:val="28"/>
        </w:rPr>
        <w:t>1</w:t>
      </w:r>
      <w:r w:rsidR="006478B0">
        <w:rPr>
          <w:rFonts w:eastAsia="Times New Roman"/>
          <w:b/>
          <w:bCs/>
          <w:szCs w:val="28"/>
        </w:rPr>
        <w:t>.</w:t>
      </w:r>
      <w:r w:rsidR="007E01B1" w:rsidRPr="00F535FF">
        <w:rPr>
          <w:rFonts w:eastAsia="Times New Roman"/>
          <w:b/>
          <w:bCs/>
          <w:szCs w:val="28"/>
        </w:rPr>
        <w:t>540</w:t>
      </w:r>
      <w:r w:rsidR="006478B0">
        <w:rPr>
          <w:rFonts w:eastAsia="Times New Roman"/>
          <w:b/>
          <w:bCs/>
          <w:szCs w:val="28"/>
        </w:rPr>
        <w:t>.</w:t>
      </w:r>
      <w:r w:rsidR="007E01B1" w:rsidRPr="00F535FF">
        <w:rPr>
          <w:rFonts w:eastAsia="Times New Roman"/>
          <w:b/>
          <w:bCs/>
          <w:szCs w:val="28"/>
        </w:rPr>
        <w:t>792</w:t>
      </w:r>
      <w:r w:rsidR="007E01B1" w:rsidRPr="007E01B1">
        <w:rPr>
          <w:rFonts w:eastAsia="Times New Roman"/>
          <w:szCs w:val="28"/>
        </w:rPr>
        <w:t xml:space="preserve"> bộ hồ sơ điện tử qua các DVCTT mức độ 3, 4 (trong đó số lượng hồ sơ trực tuyến được gửi qua các </w:t>
      </w:r>
      <w:r w:rsidR="006478B0" w:rsidRPr="007E01B1">
        <w:rPr>
          <w:rFonts w:eastAsia="Times New Roman"/>
          <w:szCs w:val="28"/>
        </w:rPr>
        <w:t>DV</w:t>
      </w:r>
      <w:r w:rsidR="006478B0">
        <w:rPr>
          <w:rFonts w:eastAsia="Times New Roman"/>
          <w:szCs w:val="28"/>
        </w:rPr>
        <w:t>C</w:t>
      </w:r>
      <w:r w:rsidR="006478B0" w:rsidRPr="007E01B1">
        <w:rPr>
          <w:rFonts w:eastAsia="Times New Roman"/>
          <w:szCs w:val="28"/>
        </w:rPr>
        <w:t xml:space="preserve">TT </w:t>
      </w:r>
      <w:r w:rsidR="007E01B1" w:rsidRPr="007E01B1">
        <w:rPr>
          <w:rFonts w:eastAsia="Times New Roman"/>
          <w:szCs w:val="28"/>
        </w:rPr>
        <w:t>mức độ 3 là 1</w:t>
      </w:r>
      <w:r w:rsidR="006478B0">
        <w:rPr>
          <w:rFonts w:eastAsia="Times New Roman"/>
          <w:szCs w:val="28"/>
        </w:rPr>
        <w:t>.</w:t>
      </w:r>
      <w:r w:rsidR="007E01B1" w:rsidRPr="007E01B1">
        <w:rPr>
          <w:rFonts w:eastAsia="Times New Roman"/>
          <w:szCs w:val="28"/>
        </w:rPr>
        <w:t>314</w:t>
      </w:r>
      <w:r w:rsidR="006478B0">
        <w:rPr>
          <w:rFonts w:eastAsia="Times New Roman"/>
          <w:szCs w:val="28"/>
        </w:rPr>
        <w:t>.</w:t>
      </w:r>
      <w:r w:rsidR="007E01B1" w:rsidRPr="007E01B1">
        <w:rPr>
          <w:rFonts w:eastAsia="Times New Roman"/>
          <w:szCs w:val="28"/>
        </w:rPr>
        <w:t>217, hồ sơ được gửi qua DVCTT mức độ 4 là 225</w:t>
      </w:r>
      <w:r w:rsidR="006478B0">
        <w:rPr>
          <w:rFonts w:eastAsia="Times New Roman"/>
          <w:szCs w:val="28"/>
        </w:rPr>
        <w:t>.</w:t>
      </w:r>
      <w:r w:rsidR="007E01B1" w:rsidRPr="007E01B1">
        <w:rPr>
          <w:rFonts w:eastAsia="Times New Roman"/>
          <w:szCs w:val="28"/>
        </w:rPr>
        <w:t xml:space="preserve">465), tương ứng </w:t>
      </w:r>
      <w:r w:rsidR="007E01B1" w:rsidRPr="00F535FF">
        <w:rPr>
          <w:rFonts w:eastAsia="Times New Roman"/>
          <w:b/>
          <w:bCs/>
          <w:szCs w:val="28"/>
        </w:rPr>
        <w:t>99%</w:t>
      </w:r>
      <w:r w:rsidR="007E01B1" w:rsidRPr="007E01B1">
        <w:rPr>
          <w:rFonts w:eastAsia="Times New Roman"/>
          <w:szCs w:val="28"/>
        </w:rPr>
        <w:t xml:space="preserve"> tổng số hồ sơ được gửi đến Bộ</w:t>
      </w:r>
      <w:r w:rsidRPr="00A252E6">
        <w:rPr>
          <w:rFonts w:eastAsia="Times New Roman"/>
          <w:szCs w:val="28"/>
        </w:rPr>
        <w:t>.</w:t>
      </w:r>
      <w:r w:rsidRPr="00A252E6">
        <w:rPr>
          <w:szCs w:val="28"/>
        </w:rPr>
        <w:t>‬</w:t>
      </w:r>
      <w:r w:rsidRPr="00A252E6">
        <w:rPr>
          <w:szCs w:val="28"/>
        </w:rPr>
        <w:t>‬</w:t>
      </w:r>
      <w:r w:rsidRPr="00A252E6">
        <w:rPr>
          <w:szCs w:val="28"/>
        </w:rPr>
        <w:t>‬</w:t>
      </w:r>
      <w:r w:rsidRPr="00A252E6">
        <w:rPr>
          <w:szCs w:val="28"/>
        </w:rPr>
        <w:t>‬</w:t>
      </w:r>
      <w:r w:rsidRPr="00A252E6">
        <w:t>‬</w:t>
      </w:r>
      <w:r w:rsidRPr="00A252E6">
        <w:t>‬</w:t>
      </w:r>
      <w:r w:rsidRPr="00A252E6">
        <w:t>‬</w:t>
      </w:r>
      <w:r w:rsidRPr="00A252E6">
        <w:t>‬</w:t>
      </w:r>
      <w:r w:rsidR="006D5FE1">
        <w:t xml:space="preserve"> </w:t>
      </w:r>
    </w:p>
    <w:p w14:paraId="309BE8DB" w14:textId="5D112C96" w:rsidR="006D5FE1" w:rsidRDefault="006D5FE1" w:rsidP="008A4D6A">
      <w:pPr>
        <w:tabs>
          <w:tab w:val="left" w:pos="0"/>
        </w:tabs>
        <w:spacing w:before="120" w:after="120" w:line="264" w:lineRule="auto"/>
        <w:ind w:firstLine="720"/>
        <w:jc w:val="both"/>
        <w:rPr>
          <w:rFonts w:eastAsia="Times New Roman"/>
          <w:szCs w:val="28"/>
        </w:rPr>
      </w:pPr>
      <w:r w:rsidRPr="006D5FE1">
        <w:rPr>
          <w:rFonts w:eastAsia="Times New Roman"/>
          <w:szCs w:val="28"/>
        </w:rPr>
        <w:t xml:space="preserve">Trong 2019, </w:t>
      </w:r>
      <w:r w:rsidR="007E01B1" w:rsidRPr="007E01B1">
        <w:rPr>
          <w:rFonts w:eastAsia="Times New Roman"/>
          <w:szCs w:val="28"/>
        </w:rPr>
        <w:t xml:space="preserve">Bộ Công Thương đã xử lý hơn </w:t>
      </w:r>
      <w:r w:rsidR="007E01B1" w:rsidRPr="00F535FF">
        <w:rPr>
          <w:rFonts w:eastAsia="Times New Roman"/>
          <w:b/>
          <w:bCs/>
          <w:szCs w:val="28"/>
        </w:rPr>
        <w:t>192</w:t>
      </w:r>
      <w:r w:rsidR="006478B0">
        <w:rPr>
          <w:rFonts w:eastAsia="Times New Roman"/>
          <w:b/>
          <w:bCs/>
          <w:szCs w:val="28"/>
        </w:rPr>
        <w:t>.</w:t>
      </w:r>
      <w:r w:rsidR="007E01B1" w:rsidRPr="00F535FF">
        <w:rPr>
          <w:rFonts w:eastAsia="Times New Roman"/>
          <w:b/>
          <w:bCs/>
          <w:szCs w:val="28"/>
        </w:rPr>
        <w:t>000</w:t>
      </w:r>
      <w:r w:rsidR="007E01B1" w:rsidRPr="007E01B1">
        <w:rPr>
          <w:rFonts w:eastAsia="Times New Roman"/>
          <w:szCs w:val="28"/>
        </w:rPr>
        <w:t xml:space="preserve"> hồ sơ điện tử thông qua </w:t>
      </w:r>
      <w:r w:rsidR="00F535FF">
        <w:rPr>
          <w:rFonts w:eastAsia="Times New Roman"/>
          <w:szCs w:val="28"/>
        </w:rPr>
        <w:t>cơ chế một cửa quốc gia</w:t>
      </w:r>
      <w:r w:rsidR="007E01B1" w:rsidRPr="007E01B1">
        <w:rPr>
          <w:rFonts w:eastAsia="Times New Roman"/>
          <w:szCs w:val="28"/>
        </w:rPr>
        <w:t xml:space="preserve">. Riêng đối với thủ tục Cấp giấy chứng nhận xuất xứ mẫu D, Bộ Công Thương đã phối hợp với </w:t>
      </w:r>
      <w:r w:rsidR="00E35A9A">
        <w:rPr>
          <w:rFonts w:eastAsia="Times New Roman"/>
          <w:szCs w:val="28"/>
        </w:rPr>
        <w:t>Bộ Tài chính (</w:t>
      </w:r>
      <w:r w:rsidR="007E01B1" w:rsidRPr="007E01B1">
        <w:rPr>
          <w:rFonts w:eastAsia="Times New Roman"/>
          <w:szCs w:val="28"/>
        </w:rPr>
        <w:t>Tổng cục Hải quan</w:t>
      </w:r>
      <w:r w:rsidR="00E35A9A">
        <w:rPr>
          <w:rFonts w:eastAsia="Times New Roman"/>
          <w:szCs w:val="28"/>
        </w:rPr>
        <w:t>)</w:t>
      </w:r>
      <w:r w:rsidR="007E01B1" w:rsidRPr="007E01B1">
        <w:rPr>
          <w:rFonts w:eastAsia="Times New Roman"/>
          <w:szCs w:val="28"/>
        </w:rPr>
        <w:t xml:space="preserve"> kết nối thành công và đã trao đổi Giấy chứng nhận xuất xứ mẫu D điện tử với 6 nước bao gồm: Indonesia, Thái Lan, Singapore, Malaysia và Bruinei, Campuchia. Trong năm 2019, tổng số hồ sơ điện tử đã trao đổi với các nước là 137.580 hồ sơ. Đây là chứng từ điện tử đầu tiên của Việt Nam được gửi ra nước ngoài, tạo tiền đề, đòn bẩy để Việt Nam tiếp tục trao đổi, xử lý trực tuyến các chứng từ thương mại khác dưới dạng điện tử khác với các nước, khối - cộng đồng kinh tế theo các thỏa thuận và cam kết quốc tế mà Việt Nam là thành viên</w:t>
      </w:r>
      <w:r w:rsidRPr="006D5FE1">
        <w:rPr>
          <w:rFonts w:eastAsia="Times New Roman"/>
          <w:szCs w:val="28"/>
        </w:rPr>
        <w:t>.</w:t>
      </w:r>
    </w:p>
    <w:p w14:paraId="6D61672D" w14:textId="2EA132BC" w:rsidR="00A061CD" w:rsidRDefault="00A061CD" w:rsidP="008A4D6A">
      <w:pPr>
        <w:tabs>
          <w:tab w:val="left" w:pos="0"/>
        </w:tabs>
        <w:spacing w:before="120" w:after="120" w:line="264" w:lineRule="auto"/>
        <w:ind w:firstLine="720"/>
        <w:jc w:val="both"/>
        <w:rPr>
          <w:rFonts w:eastAsia="Times New Roman"/>
          <w:szCs w:val="28"/>
        </w:rPr>
      </w:pPr>
      <w:r>
        <w:lastRenderedPageBreak/>
        <w:t>Bộ Công Thương ngay từ bước khởi đầu đã lựa chọn những TTHC có số lượng hồ sơ lớn để triển khai thành DVCTT cụ thể như: Hệ thống cấp Giấy chứng nhận xuất xứ ưu đãi (mức độ 3, trung bình khoảng 1 triệu bộ hồ sơ/năm, được đưa vào sử dụng từ năm 2006); Hệ thống khai báo hóa chất nhập khẩu (mức độ 4 đầu tiên trong cả nước, trung bình 50,000 bộ hồ sơ/năm, được đưa vào sử dụng từ năm 2008), Cổng thông tin quản lý hoạt động thương mại điện tử (mức độ 4, trung bình 7,000 bộ hồ sơ/năm, được đưa vào sử dụng từ năm 2013)…</w:t>
      </w:r>
      <w:r w:rsidR="00074F13">
        <w:t xml:space="preserve"> </w:t>
      </w:r>
      <w:r>
        <w:t xml:space="preserve">Bên cạnh việc lựa chọn những TTHC có số lượng hồ sơ lớn, trong giai đoạn đầu, ưu tiên của Bộ khi triển khai các DVCTT là khuyến khích người sử dụng thông qua việc thiết kế hệ thống kỹ thuật sao cho dễ sử dụng nhất có thể để từ đó người sử dụng thấy được ưu thế của việc sử dụng DVCTT; đồng thời cũng khuyến khích người sử dụng thông qua việc chủ động ban hành những văn bản, quyết định cá biệt nhằm thúc đẩy việc sử dụng các DVCTT thông qua việc giảm thời gian xử lý hồ sơ, giảm bớt thông tin cần khai báo. </w:t>
      </w:r>
      <w:r w:rsidR="00074F13">
        <w:t>Ví dụ như đ</w:t>
      </w:r>
      <w:r w:rsidR="00074F13" w:rsidRPr="00074F13">
        <w:t xml:space="preserve">ối với dịch vụ công </w:t>
      </w:r>
      <w:r w:rsidR="00074F13" w:rsidRPr="00074F13">
        <w:rPr>
          <w:i/>
          <w:iCs/>
        </w:rPr>
        <w:t>Cấp giấy chứng nhận xuất xứ ưu đãi</w:t>
      </w:r>
      <w:r w:rsidR="00074F13" w:rsidRPr="00074F13">
        <w:t xml:space="preserve">, thông thường, doanh nghiệp mất 08h làm việc để được cấp Giấy chứng nhận xuất xứ (Điều 13, Thông tư số 06/2011/TT-BCT). Tuy nhiên, </w:t>
      </w:r>
      <w:r w:rsidR="00074F13">
        <w:t>khi áp dụng</w:t>
      </w:r>
      <w:r w:rsidR="00074F13" w:rsidRPr="00074F13">
        <w:t xml:space="preserve"> </w:t>
      </w:r>
      <w:r w:rsidR="00074F13">
        <w:t>DVCTT</w:t>
      </w:r>
      <w:r w:rsidR="00074F13" w:rsidRPr="00074F13">
        <w:t xml:space="preserve">, chỉ sau 04h làm việc, doanh nghiệp đã được cấp </w:t>
      </w:r>
      <w:r w:rsidR="00074F13" w:rsidRPr="00074F13">
        <w:rPr>
          <w:i/>
          <w:iCs/>
        </w:rPr>
        <w:t>Giấy chứng nhận xuất xứ ưu đãi</w:t>
      </w:r>
      <w:r w:rsidR="00074F13">
        <w:t xml:space="preserve"> (theo </w:t>
      </w:r>
      <w:r w:rsidR="00074F13" w:rsidRPr="00074F13">
        <w:t xml:space="preserve">Quyết định số 9866/QĐ-BCT ngày 15 tháng 9 năm 2015 </w:t>
      </w:r>
      <w:r w:rsidR="00074F13">
        <w:t xml:space="preserve">của </w:t>
      </w:r>
      <w:r w:rsidR="00074F13" w:rsidRPr="00074F13">
        <w:t>Bộ</w:t>
      </w:r>
      <w:r w:rsidR="00074F13">
        <w:t xml:space="preserve">). </w:t>
      </w:r>
      <w:r>
        <w:t xml:space="preserve">Bộ </w:t>
      </w:r>
      <w:r w:rsidR="00074F13">
        <w:t xml:space="preserve">Công Thương </w:t>
      </w:r>
      <w:r>
        <w:t xml:space="preserve">cũng đã xây dựng và đưa vào sử dụng Cổng DVC của Bộ từ cuối năm 2016 với mô hình như Cổng DVCQG hiện nay nhằm tạo điều kiện thuận lợi cho người dân, doanh nghiệp trong việc tiếp cận với các TTHC của Bộ. Bộ Công Thương cũng là Bộ đầu tiên xây dựng thông tư riêng (Thông tư số 05/2016/TT-BCT) về việc </w:t>
      </w:r>
      <w:r>
        <w:rPr>
          <w:lang w:val="vi-VN"/>
        </w:rPr>
        <w:t xml:space="preserve">cung cấp </w:t>
      </w:r>
      <w:r>
        <w:t>DVCTT</w:t>
      </w:r>
      <w:r>
        <w:rPr>
          <w:lang w:val="vi-VN"/>
        </w:rPr>
        <w:t xml:space="preserve"> của Bộ Công Thương, bao g</w:t>
      </w:r>
      <w:r>
        <w:t>ồ</w:t>
      </w:r>
      <w:r>
        <w:rPr>
          <w:lang w:val="vi-VN"/>
        </w:rPr>
        <w:t>m việc xây dựng, thực hiện, ti</w:t>
      </w:r>
      <w:r>
        <w:t>ế</w:t>
      </w:r>
      <w:r>
        <w:rPr>
          <w:lang w:val="vi-VN"/>
        </w:rPr>
        <w:t xml:space="preserve">p nhận, xử lý phản ánh kiến nghị về </w:t>
      </w:r>
      <w:r>
        <w:t>DVCTT</w:t>
      </w:r>
      <w:r>
        <w:rPr>
          <w:lang w:val="vi-VN"/>
        </w:rPr>
        <w:t xml:space="preserve"> đối với các </w:t>
      </w:r>
      <w:r>
        <w:t>TTHC</w:t>
      </w:r>
      <w:r>
        <w:rPr>
          <w:lang w:val="vi-VN"/>
        </w:rPr>
        <w:t xml:space="preserve"> ngành công thương thực hiện </w:t>
      </w:r>
      <w:r>
        <w:t xml:space="preserve">ở </w:t>
      </w:r>
      <w:r>
        <w:rPr>
          <w:lang w:val="vi-VN"/>
        </w:rPr>
        <w:t>cấp trung ương</w:t>
      </w:r>
      <w:r>
        <w:t xml:space="preserve"> để có cơ sở triển khai các DVCTT một cách có hiệu quả.</w:t>
      </w:r>
    </w:p>
    <w:p w14:paraId="6840F45F" w14:textId="45A51332" w:rsidR="00980ACA" w:rsidRPr="00291ED3" w:rsidRDefault="006D5FE1" w:rsidP="008A4D6A">
      <w:pPr>
        <w:spacing w:before="120" w:after="120" w:line="264" w:lineRule="auto"/>
        <w:ind w:firstLine="720"/>
        <w:jc w:val="both"/>
        <w:rPr>
          <w:rFonts w:eastAsia="Times New Roman"/>
          <w:szCs w:val="28"/>
        </w:rPr>
      </w:pPr>
      <w:r>
        <w:rPr>
          <w:rFonts w:cs="Times New Roman"/>
        </w:rPr>
        <w:t xml:space="preserve">Với quan điểm và thực tiễn lấy người dân và doanh nghiệp làm trung tâm, Bộ Công Thương chủ động lựa chọn những dịch vụ công </w:t>
      </w:r>
      <w:r w:rsidR="00980ACA">
        <w:rPr>
          <w:rFonts w:cs="Times New Roman"/>
        </w:rPr>
        <w:t xml:space="preserve">thuộc thẩm quyền của Bộ </w:t>
      </w:r>
      <w:r>
        <w:rPr>
          <w:rFonts w:cs="Times New Roman"/>
        </w:rPr>
        <w:t>có số lượng hồ sơ lớn</w:t>
      </w:r>
      <w:r w:rsidR="00980ACA">
        <w:rPr>
          <w:rFonts w:cs="Times New Roman"/>
        </w:rPr>
        <w:t>, có tác động trực tiếp</w:t>
      </w:r>
      <w:r>
        <w:rPr>
          <w:rFonts w:cs="Times New Roman"/>
        </w:rPr>
        <w:t xml:space="preserve"> người dân, doanh nghiệp đưa lên Cổng </w:t>
      </w:r>
      <w:r w:rsidR="00D33710">
        <w:rPr>
          <w:rFonts w:cs="Times New Roman"/>
        </w:rPr>
        <w:t xml:space="preserve">Dịch </w:t>
      </w:r>
      <w:r>
        <w:rPr>
          <w:rFonts w:cs="Times New Roman"/>
        </w:rPr>
        <w:t>vụ công quốc gia</w:t>
      </w:r>
      <w:r w:rsidR="00412A6F">
        <w:rPr>
          <w:rFonts w:cs="Times New Roman"/>
        </w:rPr>
        <w:t xml:space="preserve">. </w:t>
      </w:r>
      <w:r w:rsidR="00412A6F">
        <w:rPr>
          <w:spacing w:val="-2"/>
          <w:szCs w:val="28"/>
        </w:rPr>
        <w:t xml:space="preserve">Ngay trong tháng 11 năm 2019 (trước khi khai trương </w:t>
      </w:r>
      <w:bookmarkStart w:id="0" w:name="_GoBack"/>
      <w:r w:rsidR="00412A6F">
        <w:rPr>
          <w:spacing w:val="-2"/>
          <w:szCs w:val="28"/>
        </w:rPr>
        <w:t xml:space="preserve">Cổng </w:t>
      </w:r>
      <w:r w:rsidR="006109E7">
        <w:rPr>
          <w:spacing w:val="-2"/>
          <w:szCs w:val="28"/>
        </w:rPr>
        <w:t>Dịch</w:t>
      </w:r>
      <w:bookmarkEnd w:id="0"/>
      <w:r w:rsidR="006109E7">
        <w:rPr>
          <w:spacing w:val="-2"/>
          <w:szCs w:val="28"/>
        </w:rPr>
        <w:t xml:space="preserve"> vụ công quốc gia - Cổng </w:t>
      </w:r>
      <w:r w:rsidR="00412A6F">
        <w:rPr>
          <w:spacing w:val="-2"/>
          <w:szCs w:val="28"/>
        </w:rPr>
        <w:t>DVCQG), Cổng DVC của Bộ Công Thương đã kết nối kỹ thuật thành công 02 nhóm dịch vụ công với Cổng DVCQG</w:t>
      </w:r>
      <w:r w:rsidR="00536163">
        <w:rPr>
          <w:spacing w:val="-2"/>
          <w:szCs w:val="28"/>
        </w:rPr>
        <w:t xml:space="preserve"> </w:t>
      </w:r>
      <w:r w:rsidR="00412A6F">
        <w:rPr>
          <w:spacing w:val="-2"/>
          <w:szCs w:val="28"/>
        </w:rPr>
        <w:t xml:space="preserve">bao gồm: </w:t>
      </w:r>
      <w:r w:rsidR="00980ACA">
        <w:rPr>
          <w:rFonts w:cs="Times New Roman"/>
        </w:rPr>
        <w:t>(1)</w:t>
      </w:r>
      <w:r>
        <w:rPr>
          <w:rFonts w:cs="Times New Roman"/>
        </w:rPr>
        <w:t xml:space="preserve"> </w:t>
      </w:r>
      <w:r w:rsidR="00980ACA" w:rsidRPr="003E2297">
        <w:rPr>
          <w:rFonts w:cs="Times New Roman"/>
          <w:i/>
          <w:iCs/>
        </w:rPr>
        <w:t>Cấp giấy chứng nhận xuất xứ ưu đãi</w:t>
      </w:r>
      <w:r w:rsidR="00980ACA">
        <w:rPr>
          <w:rFonts w:cs="Times New Roman"/>
        </w:rPr>
        <w:t xml:space="preserve">, (2) </w:t>
      </w:r>
      <w:r w:rsidR="00980ACA" w:rsidRPr="003E2297">
        <w:rPr>
          <w:rFonts w:cs="Times New Roman"/>
          <w:i/>
          <w:iCs/>
        </w:rPr>
        <w:t>Đăng ký hoạt động khuyến mại</w:t>
      </w:r>
      <w:r w:rsidR="00980ACA">
        <w:rPr>
          <w:rFonts w:cs="Times New Roman"/>
        </w:rPr>
        <w:t xml:space="preserve">. </w:t>
      </w:r>
      <w:r w:rsidR="00980ACA" w:rsidRPr="00291ED3">
        <w:rPr>
          <w:rFonts w:eastAsia="Times New Roman"/>
          <w:szCs w:val="28"/>
        </w:rPr>
        <w:t xml:space="preserve">Đây là các nhóm thủ tục có số lượng hồ sơ trực tuyến lớn nhất hiện tại của Bộ Công Thương. Hiện có khoảng 30.000 doanh nghiệp khai báo dưới hình thức trực tuyến trong những năm vừa qua đối với các nhóm thủ tục này. </w:t>
      </w:r>
    </w:p>
    <w:p w14:paraId="1EEBC00C" w14:textId="4A2D953D" w:rsidR="00980ACA" w:rsidRDefault="00980ACA" w:rsidP="008A4D6A">
      <w:pPr>
        <w:spacing w:before="120" w:after="120" w:line="264" w:lineRule="auto"/>
        <w:ind w:firstLine="720"/>
        <w:jc w:val="both"/>
        <w:rPr>
          <w:rFonts w:eastAsia="Times New Roman"/>
          <w:szCs w:val="28"/>
        </w:rPr>
      </w:pPr>
      <w:r w:rsidRPr="00291ED3">
        <w:rPr>
          <w:rFonts w:eastAsia="Times New Roman"/>
          <w:szCs w:val="28"/>
        </w:rPr>
        <w:t xml:space="preserve">Đối với thủ tục </w:t>
      </w:r>
      <w:r w:rsidRPr="00B94CD3">
        <w:rPr>
          <w:rFonts w:eastAsia="Times New Roman"/>
          <w:i/>
          <w:iCs/>
          <w:szCs w:val="28"/>
        </w:rPr>
        <w:t>Thông báo thực hiện khuyến mại</w:t>
      </w:r>
      <w:r w:rsidRPr="00291ED3">
        <w:rPr>
          <w:rFonts w:eastAsia="Times New Roman"/>
          <w:szCs w:val="28"/>
        </w:rPr>
        <w:t xml:space="preserve">, mặc dù đã được phân cấp về các </w:t>
      </w:r>
      <w:r w:rsidR="007E01B1">
        <w:rPr>
          <w:rFonts w:eastAsia="Times New Roman"/>
          <w:szCs w:val="28"/>
        </w:rPr>
        <w:t>địa</w:t>
      </w:r>
      <w:r w:rsidR="00B94CD3">
        <w:rPr>
          <w:rFonts w:eastAsia="Times New Roman"/>
          <w:szCs w:val="28"/>
        </w:rPr>
        <w:t xml:space="preserve"> phương</w:t>
      </w:r>
      <w:r w:rsidRPr="00291ED3">
        <w:rPr>
          <w:rFonts w:eastAsia="Times New Roman"/>
          <w:szCs w:val="28"/>
        </w:rPr>
        <w:t xml:space="preserve">, </w:t>
      </w:r>
      <w:r w:rsidR="006109E7">
        <w:rPr>
          <w:rFonts w:eastAsia="Times New Roman"/>
          <w:szCs w:val="28"/>
        </w:rPr>
        <w:t>Bộ</w:t>
      </w:r>
      <w:r w:rsidRPr="00291ED3">
        <w:rPr>
          <w:rFonts w:eastAsia="Times New Roman"/>
          <w:szCs w:val="28"/>
        </w:rPr>
        <w:t xml:space="preserve"> cũng đã </w:t>
      </w:r>
      <w:r w:rsidR="008633C7">
        <w:rPr>
          <w:rFonts w:eastAsia="Times New Roman"/>
          <w:szCs w:val="28"/>
        </w:rPr>
        <w:t>phối hợp với</w:t>
      </w:r>
      <w:r w:rsidRPr="00291ED3">
        <w:rPr>
          <w:rFonts w:eastAsia="Times New Roman"/>
          <w:szCs w:val="28"/>
        </w:rPr>
        <w:t xml:space="preserve"> Văn phòng Chính phủ làm đầu mối, triển khai thủ tục này trên Cổng </w:t>
      </w:r>
      <w:r w:rsidR="006109E7">
        <w:rPr>
          <w:rFonts w:eastAsia="Times New Roman"/>
          <w:szCs w:val="28"/>
        </w:rPr>
        <w:t>DVCQG</w:t>
      </w:r>
      <w:r w:rsidRPr="00291ED3">
        <w:rPr>
          <w:rFonts w:eastAsia="Times New Roman"/>
          <w:szCs w:val="28"/>
        </w:rPr>
        <w:t xml:space="preserve"> để tạo điều kiện cho doanh nghiệp chỉ khai báo một lần duy nhất cho tất cả các tỉnh trên toàn quốc, kết nối, liên thông </w:t>
      </w:r>
      <w:r w:rsidRPr="00291ED3">
        <w:rPr>
          <w:rFonts w:eastAsia="Times New Roman"/>
          <w:szCs w:val="28"/>
        </w:rPr>
        <w:lastRenderedPageBreak/>
        <w:t>dữ liệu điện tử đến các Hệ thống một cửa điện tử của các tỉnh</w:t>
      </w:r>
      <w:r w:rsidR="00B94CD3">
        <w:rPr>
          <w:rFonts w:eastAsia="Times New Roman"/>
          <w:szCs w:val="28"/>
        </w:rPr>
        <w:t xml:space="preserve"> </w:t>
      </w:r>
      <w:r w:rsidR="008633C7">
        <w:rPr>
          <w:rFonts w:eastAsia="Times New Roman"/>
          <w:szCs w:val="28"/>
        </w:rPr>
        <w:t>(</w:t>
      </w:r>
      <w:r w:rsidR="00B94CD3">
        <w:rPr>
          <w:rFonts w:eastAsia="Times New Roman"/>
          <w:szCs w:val="28"/>
        </w:rPr>
        <w:t>thay vì khai báo trên từng tỉnh như hiện nay</w:t>
      </w:r>
      <w:r w:rsidR="008633C7">
        <w:rPr>
          <w:rFonts w:eastAsia="Times New Roman"/>
          <w:szCs w:val="28"/>
        </w:rPr>
        <w:t>)</w:t>
      </w:r>
      <w:r w:rsidRPr="00291ED3">
        <w:rPr>
          <w:rFonts w:eastAsia="Times New Roman"/>
          <w:szCs w:val="28"/>
        </w:rPr>
        <w:t>.</w:t>
      </w:r>
    </w:p>
    <w:p w14:paraId="69B6D3E2" w14:textId="51C328E4" w:rsidR="00F560C6" w:rsidRDefault="00536163" w:rsidP="008A4D6A">
      <w:pPr>
        <w:spacing w:before="120" w:after="120" w:line="264" w:lineRule="auto"/>
        <w:ind w:firstLine="720"/>
        <w:jc w:val="both"/>
        <w:rPr>
          <w:rFonts w:eastAsia="Times New Roman"/>
          <w:szCs w:val="28"/>
        </w:rPr>
      </w:pPr>
      <w:r>
        <w:rPr>
          <w:rFonts w:eastAsia="Times New Roman"/>
          <w:szCs w:val="28"/>
        </w:rPr>
        <w:t xml:space="preserve">Đến cuối tháng 12 </w:t>
      </w:r>
      <w:r w:rsidR="00F560C6">
        <w:rPr>
          <w:rFonts w:eastAsia="Times New Roman"/>
          <w:szCs w:val="28"/>
        </w:rPr>
        <w:t xml:space="preserve">năm 2019, </w:t>
      </w:r>
      <w:r>
        <w:rPr>
          <w:rFonts w:eastAsia="Times New Roman"/>
          <w:szCs w:val="28"/>
        </w:rPr>
        <w:t>Bộ Công Thương đã đưa</w:t>
      </w:r>
      <w:r w:rsidR="00F560C6">
        <w:rPr>
          <w:rFonts w:eastAsia="Times New Roman"/>
          <w:szCs w:val="28"/>
        </w:rPr>
        <w:t xml:space="preserve"> </w:t>
      </w:r>
      <w:r>
        <w:rPr>
          <w:rFonts w:eastAsia="Times New Roman"/>
          <w:szCs w:val="28"/>
        </w:rPr>
        <w:t xml:space="preserve">tổng cộng </w:t>
      </w:r>
      <w:r w:rsidRPr="00074F13">
        <w:rPr>
          <w:rFonts w:eastAsia="Times New Roman"/>
          <w:b/>
          <w:bCs/>
          <w:szCs w:val="28"/>
        </w:rPr>
        <w:t>131</w:t>
      </w:r>
      <w:r w:rsidR="00F560C6">
        <w:rPr>
          <w:rFonts w:eastAsia="Times New Roman"/>
          <w:szCs w:val="28"/>
        </w:rPr>
        <w:t xml:space="preserve"> </w:t>
      </w:r>
      <w:r w:rsidR="008A4D6A">
        <w:rPr>
          <w:rFonts w:eastAsia="Times New Roman"/>
          <w:szCs w:val="28"/>
        </w:rPr>
        <w:t>DVCTT</w:t>
      </w:r>
      <w:r w:rsidR="00F560C6">
        <w:rPr>
          <w:rFonts w:eastAsia="Times New Roman"/>
          <w:szCs w:val="28"/>
        </w:rPr>
        <w:t xml:space="preserve"> mức độ 3, 4 của Bộ Công Thương lên Cổng </w:t>
      </w:r>
      <w:r w:rsidR="006109E7">
        <w:rPr>
          <w:rFonts w:eastAsia="Times New Roman"/>
          <w:szCs w:val="28"/>
        </w:rPr>
        <w:t>DVCQG.</w:t>
      </w:r>
    </w:p>
    <w:p w14:paraId="40D46AC8" w14:textId="68DE3EB4" w:rsidR="00AD48F4" w:rsidRDefault="003A484A" w:rsidP="008A4D6A">
      <w:pPr>
        <w:spacing w:before="120" w:after="120" w:line="264" w:lineRule="auto"/>
        <w:ind w:firstLine="720"/>
        <w:jc w:val="both"/>
        <w:rPr>
          <w:rFonts w:eastAsia="Times New Roman"/>
          <w:szCs w:val="28"/>
        </w:rPr>
      </w:pPr>
      <w:r>
        <w:rPr>
          <w:rFonts w:eastAsia="Times New Roman"/>
          <w:szCs w:val="28"/>
        </w:rPr>
        <w:t xml:space="preserve">Đến thời điểm này, các nhiệm vụ liên quan đến phát triển CPĐT, xây dựng DVCTT do Chính phủ, Thủ tướng Chính phủ, Ủy ban </w:t>
      </w:r>
      <w:r w:rsidR="001830DB">
        <w:rPr>
          <w:rFonts w:eastAsia="Times New Roman"/>
          <w:szCs w:val="28"/>
        </w:rPr>
        <w:t xml:space="preserve">Quốc </w:t>
      </w:r>
      <w:r>
        <w:rPr>
          <w:rFonts w:eastAsia="Times New Roman"/>
          <w:szCs w:val="28"/>
        </w:rPr>
        <w:t xml:space="preserve">gia về CPĐT đều đã được Bộ Công Thương nghiêm túc triển khai đầy đủ </w:t>
      </w:r>
      <w:r w:rsidRPr="00A15519">
        <w:rPr>
          <w:rFonts w:eastAsia="Times New Roman"/>
          <w:szCs w:val="28"/>
        </w:rPr>
        <w:t>và vượt kế hoạch đã đề ra</w:t>
      </w:r>
      <w:r>
        <w:rPr>
          <w:rFonts w:eastAsia="Times New Roman"/>
          <w:szCs w:val="28"/>
        </w:rPr>
        <w:t>.</w:t>
      </w:r>
    </w:p>
    <w:p w14:paraId="6AC0A964" w14:textId="798320F9" w:rsidR="00424CAB" w:rsidRDefault="00AD48F4" w:rsidP="008A4D6A">
      <w:pPr>
        <w:spacing w:before="120" w:after="120" w:line="264" w:lineRule="auto"/>
        <w:ind w:firstLine="720"/>
        <w:jc w:val="both"/>
      </w:pPr>
      <w:r>
        <w:rPr>
          <w:rFonts w:eastAsia="Times New Roman"/>
          <w:szCs w:val="28"/>
        </w:rPr>
        <w:t xml:space="preserve">Để đạt được những kết quả đã nêu, Ban cán sự Đảng, cá nhân đồng chí Bộ trưởng và các đồng chí Lãnh đạo Bộ đã rất quyết liệt chỉ đạo các đơn vị có liên quan trong Bộ </w:t>
      </w:r>
      <w:r w:rsidR="008633C7">
        <w:rPr>
          <w:rFonts w:eastAsia="Times New Roman"/>
          <w:szCs w:val="28"/>
        </w:rPr>
        <w:t xml:space="preserve">đẩy mạnh việc triển khai </w:t>
      </w:r>
      <w:r>
        <w:rPr>
          <w:rFonts w:eastAsia="Times New Roman"/>
          <w:szCs w:val="28"/>
        </w:rPr>
        <w:t>DVCTT mức độ 3, 4 đối với các TTHC của Bộ Công Thương</w:t>
      </w:r>
      <w:r w:rsidR="003A484A">
        <w:rPr>
          <w:rFonts w:eastAsia="Times New Roman"/>
          <w:szCs w:val="28"/>
        </w:rPr>
        <w:t xml:space="preserve"> </w:t>
      </w:r>
      <w:r>
        <w:rPr>
          <w:rFonts w:eastAsia="Times New Roman"/>
          <w:szCs w:val="28"/>
        </w:rPr>
        <w:t xml:space="preserve">với mục tiêu </w:t>
      </w:r>
      <w:r>
        <w:rPr>
          <w:rFonts w:cs="Times New Roman"/>
        </w:rPr>
        <w:t xml:space="preserve">lấy người dân và doanh nghiệp làm trung tâm, vì lợi ích </w:t>
      </w:r>
      <w:r>
        <w:t xml:space="preserve">của người dân và doanh nghiệp và tiến tới mục đích xa hơn là </w:t>
      </w:r>
      <w:r w:rsidR="008633C7">
        <w:t xml:space="preserve">Chính phủ số, </w:t>
      </w:r>
      <w:r>
        <w:t>xã hội</w:t>
      </w:r>
      <w:r w:rsidR="008633C7">
        <w:t xml:space="preserve"> số</w:t>
      </w:r>
      <w:r>
        <w:t>.</w:t>
      </w:r>
      <w:r w:rsidR="00F535FF">
        <w:t xml:space="preserve"> Từ </w:t>
      </w:r>
      <w:r w:rsidR="00A061CD">
        <w:t>kinh nghiệm triển khai của Bộ Công Thương cho</w:t>
      </w:r>
      <w:r w:rsidR="00F535FF">
        <w:t xml:space="preserve"> thấy rằng, vai trò của người đứng đầu, đặc biệt là của Thủ trưởng đơn vị là yếu tố tiên quyết trong việc đẩy mạnh phát triển CPĐT, xây dựng DVCTT tại mỗi đơn vị.</w:t>
      </w:r>
    </w:p>
    <w:p w14:paraId="5A1FD90B" w14:textId="33060687" w:rsidR="00074F13" w:rsidRDefault="00074F13" w:rsidP="008A4D6A">
      <w:pPr>
        <w:spacing w:before="120" w:after="120" w:line="264" w:lineRule="auto"/>
        <w:ind w:firstLine="720"/>
        <w:jc w:val="both"/>
      </w:pPr>
      <w:r>
        <w:t>Tóm lại, việc thúc đẩy việc xây dựng, ứng dụng DVCTT phục vụ người dân, doanh nghiệp tại Bộ Công Thương tập trung ở 03 yếu tố sau:</w:t>
      </w:r>
    </w:p>
    <w:p w14:paraId="61D633B6" w14:textId="14FE3880" w:rsidR="00074F13" w:rsidRDefault="00074F13" w:rsidP="008A4D6A">
      <w:pPr>
        <w:spacing w:before="120" w:after="120" w:line="264" w:lineRule="auto"/>
        <w:ind w:firstLine="720"/>
        <w:jc w:val="both"/>
      </w:pPr>
      <w:r>
        <w:t>(1) Sự quan tâm, chỉ đạo sát sao của đồng chí Bộ trưởng, người đứng đầu và các đồng chí Lãnh đạo Bộ, Ban Cán sự đảng Bộ;</w:t>
      </w:r>
    </w:p>
    <w:p w14:paraId="3694F30F" w14:textId="38B05017" w:rsidR="00074F13" w:rsidRDefault="00074F13" w:rsidP="008A4D6A">
      <w:pPr>
        <w:spacing w:before="120" w:after="120" w:line="264" w:lineRule="auto"/>
        <w:ind w:firstLine="720"/>
        <w:jc w:val="both"/>
      </w:pPr>
      <w:r>
        <w:t xml:space="preserve">(2) </w:t>
      </w:r>
      <w:r w:rsidR="006063F8">
        <w:t>Lựa chọn đúng các TTHC</w:t>
      </w:r>
      <w:r>
        <w:t xml:space="preserve"> </w:t>
      </w:r>
      <w:r w:rsidR="006063F8">
        <w:t>có số lượng hồ sơ lớn để đưa vào xây dựng, áp dụng thành DVCTT;</w:t>
      </w:r>
    </w:p>
    <w:p w14:paraId="5EFD5D2B" w14:textId="59CA078A" w:rsidR="006063F8" w:rsidRDefault="006063F8" w:rsidP="008A4D6A">
      <w:pPr>
        <w:spacing w:before="120" w:after="120" w:line="264" w:lineRule="auto"/>
        <w:ind w:firstLine="720"/>
        <w:jc w:val="both"/>
      </w:pPr>
      <w:r>
        <w:t>(3) Xây dựng, ban hành những văn bản, quyết định cá biệt nhằm thúc đẩy việc sử dụng các DVCTT tại Bộ Công Thương.</w:t>
      </w:r>
    </w:p>
    <w:p w14:paraId="7F211159" w14:textId="5EC00C7D" w:rsidR="00F535FF" w:rsidRPr="00F535FF" w:rsidRDefault="00F535FF" w:rsidP="008A4D6A">
      <w:pPr>
        <w:spacing w:before="120" w:after="120" w:line="264" w:lineRule="auto"/>
        <w:ind w:firstLine="720"/>
        <w:jc w:val="both"/>
      </w:pPr>
      <w:r w:rsidRPr="00F535FF">
        <w:t xml:space="preserve">Với những kết quả và bài học triển khai DVCTT của Bộ Công Thương như đã nêu ở trên, trong thời gian vừa qua, việc triển khai DVCTT tại Bộ Công Thương luôn được các cấp, các ngành đánh giá cao và ghi nhận. Bộ Công Thương mong rằng qua bài tham luận này sẽ gợi mở thêm </w:t>
      </w:r>
      <w:r>
        <w:t xml:space="preserve">một số giải pháp </w:t>
      </w:r>
      <w:r w:rsidR="006109E7">
        <w:t>có thể đem lại</w:t>
      </w:r>
      <w:r>
        <w:t xml:space="preserve"> quả </w:t>
      </w:r>
      <w:r w:rsidRPr="00F535FF">
        <w:t>cho các đơn vị trong việc triển khai DVCTT tại đơn vị mình.</w:t>
      </w:r>
    </w:p>
    <w:p w14:paraId="0D6B03AA" w14:textId="0BBB33D9" w:rsidR="00F535FF" w:rsidRPr="00F535FF" w:rsidRDefault="00F535FF" w:rsidP="008A4D6A">
      <w:pPr>
        <w:spacing w:before="120" w:after="120" w:line="264" w:lineRule="auto"/>
        <w:ind w:firstLine="720"/>
        <w:jc w:val="both"/>
        <w:rPr>
          <w:rFonts w:eastAsia="Times New Roman"/>
          <w:szCs w:val="28"/>
        </w:rPr>
      </w:pPr>
      <w:r w:rsidRPr="00F535FF">
        <w:t xml:space="preserve">Xin </w:t>
      </w:r>
      <w:r>
        <w:t xml:space="preserve">trân trọng </w:t>
      </w:r>
      <w:r w:rsidRPr="00F535FF">
        <w:t>cảm ơn./.</w:t>
      </w:r>
    </w:p>
    <w:sectPr w:rsidR="00F535FF" w:rsidRPr="00F535FF" w:rsidSect="00F602C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18"/>
    <w:rsid w:val="00021D7C"/>
    <w:rsid w:val="00074F13"/>
    <w:rsid w:val="000C2471"/>
    <w:rsid w:val="00157E63"/>
    <w:rsid w:val="00170E7C"/>
    <w:rsid w:val="001830DB"/>
    <w:rsid w:val="00276318"/>
    <w:rsid w:val="00342A6C"/>
    <w:rsid w:val="0034436D"/>
    <w:rsid w:val="003A484A"/>
    <w:rsid w:val="003E2297"/>
    <w:rsid w:val="00412A6F"/>
    <w:rsid w:val="00424CAB"/>
    <w:rsid w:val="00536163"/>
    <w:rsid w:val="006063F8"/>
    <w:rsid w:val="006109E7"/>
    <w:rsid w:val="006478B0"/>
    <w:rsid w:val="006D2E1B"/>
    <w:rsid w:val="006D5FE1"/>
    <w:rsid w:val="007C68EE"/>
    <w:rsid w:val="007E01B1"/>
    <w:rsid w:val="007E083B"/>
    <w:rsid w:val="008633C7"/>
    <w:rsid w:val="008A4D6A"/>
    <w:rsid w:val="0094510A"/>
    <w:rsid w:val="00980ACA"/>
    <w:rsid w:val="009D5900"/>
    <w:rsid w:val="009E63D7"/>
    <w:rsid w:val="00A00630"/>
    <w:rsid w:val="00A061CD"/>
    <w:rsid w:val="00A15519"/>
    <w:rsid w:val="00AD48F4"/>
    <w:rsid w:val="00B40C0F"/>
    <w:rsid w:val="00B94CD3"/>
    <w:rsid w:val="00BA6EF2"/>
    <w:rsid w:val="00C304D7"/>
    <w:rsid w:val="00CD466A"/>
    <w:rsid w:val="00D33710"/>
    <w:rsid w:val="00D74CD5"/>
    <w:rsid w:val="00E35A9A"/>
    <w:rsid w:val="00EB2404"/>
    <w:rsid w:val="00EE7E3D"/>
    <w:rsid w:val="00F535FF"/>
    <w:rsid w:val="00F560C6"/>
    <w:rsid w:val="00F60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6F38"/>
  <w15:chartTrackingRefBased/>
  <w15:docId w15:val="{4B8EEA1A-E775-42AA-A0F9-9F21F21C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CAB"/>
    <w:pPr>
      <w:ind w:left="720"/>
      <w:contextualSpacing/>
    </w:pPr>
  </w:style>
  <w:style w:type="paragraph" w:styleId="BalloonText">
    <w:name w:val="Balloon Text"/>
    <w:basedOn w:val="Normal"/>
    <w:link w:val="BalloonTextChar"/>
    <w:uiPriority w:val="99"/>
    <w:semiHidden/>
    <w:unhideWhenUsed/>
    <w:rsid w:val="008633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442241">
      <w:bodyDiv w:val="1"/>
      <w:marLeft w:val="0"/>
      <w:marRight w:val="0"/>
      <w:marTop w:val="0"/>
      <w:marBottom w:val="0"/>
      <w:divBdr>
        <w:top w:val="none" w:sz="0" w:space="0" w:color="auto"/>
        <w:left w:val="none" w:sz="0" w:space="0" w:color="auto"/>
        <w:bottom w:val="none" w:sz="0" w:space="0" w:color="auto"/>
        <w:right w:val="none" w:sz="0" w:space="0" w:color="auto"/>
      </w:divBdr>
    </w:div>
    <w:div w:id="252205354">
      <w:bodyDiv w:val="1"/>
      <w:marLeft w:val="0"/>
      <w:marRight w:val="0"/>
      <w:marTop w:val="0"/>
      <w:marBottom w:val="0"/>
      <w:divBdr>
        <w:top w:val="none" w:sz="0" w:space="0" w:color="auto"/>
        <w:left w:val="none" w:sz="0" w:space="0" w:color="auto"/>
        <w:bottom w:val="none" w:sz="0" w:space="0" w:color="auto"/>
        <w:right w:val="none" w:sz="0" w:space="0" w:color="auto"/>
      </w:divBdr>
    </w:div>
    <w:div w:id="1059010290">
      <w:bodyDiv w:val="1"/>
      <w:marLeft w:val="0"/>
      <w:marRight w:val="0"/>
      <w:marTop w:val="0"/>
      <w:marBottom w:val="0"/>
      <w:divBdr>
        <w:top w:val="none" w:sz="0" w:space="0" w:color="auto"/>
        <w:left w:val="none" w:sz="0" w:space="0" w:color="auto"/>
        <w:bottom w:val="none" w:sz="0" w:space="0" w:color="auto"/>
        <w:right w:val="none" w:sz="0" w:space="0" w:color="auto"/>
      </w:divBdr>
    </w:div>
    <w:div w:id="1238712624">
      <w:bodyDiv w:val="1"/>
      <w:marLeft w:val="0"/>
      <w:marRight w:val="0"/>
      <w:marTop w:val="0"/>
      <w:marBottom w:val="0"/>
      <w:divBdr>
        <w:top w:val="none" w:sz="0" w:space="0" w:color="auto"/>
        <w:left w:val="none" w:sz="0" w:space="0" w:color="auto"/>
        <w:bottom w:val="none" w:sz="0" w:space="0" w:color="auto"/>
        <w:right w:val="none" w:sz="0" w:space="0" w:color="auto"/>
      </w:divBdr>
    </w:div>
    <w:div w:id="155041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81AC6-2601-4B27-AFA5-E388EFE7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Ninh</dc:creator>
  <cp:keywords/>
  <dc:description/>
  <cp:lastModifiedBy>Pham Van Thinh</cp:lastModifiedBy>
  <cp:revision>8</cp:revision>
  <dcterms:created xsi:type="dcterms:W3CDTF">2020-01-09T09:28:00Z</dcterms:created>
  <dcterms:modified xsi:type="dcterms:W3CDTF">2020-02-08T03:24:00Z</dcterms:modified>
</cp:coreProperties>
</file>