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0285" w:rsidRDefault="00720285" w:rsidP="00E133D7">
      <w:pPr>
        <w:jc w:val="center"/>
        <w:rPr>
          <w:rFonts w:eastAsia="Calibri"/>
          <w:b/>
          <w:sz w:val="28"/>
          <w:szCs w:val="28"/>
        </w:rPr>
      </w:pPr>
      <w:r>
        <w:rPr>
          <w:rFonts w:eastAsia="Calibri"/>
          <w:b/>
          <w:sz w:val="28"/>
          <w:szCs w:val="28"/>
        </w:rPr>
        <w:t xml:space="preserve">BÀI TUYÊN TRUYỀN </w:t>
      </w:r>
    </w:p>
    <w:p w:rsidR="00720285" w:rsidRDefault="000A6DCA" w:rsidP="00E133D7">
      <w:pPr>
        <w:jc w:val="center"/>
        <w:rPr>
          <w:rFonts w:eastAsia="Calibri"/>
          <w:b/>
          <w:sz w:val="28"/>
          <w:szCs w:val="28"/>
        </w:rPr>
      </w:pPr>
      <w:r>
        <w:rPr>
          <w:b/>
          <w:sz w:val="28"/>
          <w:szCs w:val="28"/>
        </w:rPr>
        <w:t>TIÊM</w:t>
      </w:r>
      <w:r w:rsidR="00281F86">
        <w:rPr>
          <w:b/>
          <w:sz w:val="28"/>
          <w:szCs w:val="28"/>
        </w:rPr>
        <w:t xml:space="preserve"> PHÒNG COVID-19 </w:t>
      </w:r>
      <w:r w:rsidR="00E133D7">
        <w:rPr>
          <w:b/>
          <w:sz w:val="28"/>
          <w:szCs w:val="28"/>
        </w:rPr>
        <w:t xml:space="preserve">(Vắc xin </w:t>
      </w:r>
      <w:r w:rsidR="00E133D7" w:rsidRPr="00E133D7">
        <w:rPr>
          <w:b/>
          <w:sz w:val="28"/>
          <w:szCs w:val="28"/>
        </w:rPr>
        <w:t xml:space="preserve">Vero Cell của Sinopharm </w:t>
      </w:r>
      <w:r w:rsidR="005B5A9C">
        <w:rPr>
          <w:b/>
          <w:sz w:val="28"/>
          <w:szCs w:val="28"/>
        </w:rPr>
        <w:t>)</w:t>
      </w:r>
    </w:p>
    <w:p w:rsidR="00806590" w:rsidRPr="000A75B7" w:rsidRDefault="00806590" w:rsidP="00E133D7">
      <w:pPr>
        <w:shd w:val="clear" w:color="auto" w:fill="FFFFFF"/>
        <w:spacing w:line="276" w:lineRule="auto"/>
        <w:ind w:firstLine="720"/>
        <w:jc w:val="both"/>
        <w:outlineLvl w:val="1"/>
        <w:rPr>
          <w:b/>
          <w:bCs/>
          <w:i/>
          <w:color w:val="000000" w:themeColor="text1"/>
          <w:sz w:val="28"/>
          <w:szCs w:val="28"/>
        </w:rPr>
      </w:pPr>
      <w:r w:rsidRPr="000A75B7">
        <w:rPr>
          <w:b/>
          <w:bCs/>
          <w:i/>
          <w:color w:val="000000" w:themeColor="text1"/>
          <w:sz w:val="28"/>
          <w:szCs w:val="28"/>
        </w:rPr>
        <w:t>Thưa</w:t>
      </w:r>
      <w:r w:rsidR="000F26CA">
        <w:rPr>
          <w:b/>
          <w:bCs/>
          <w:i/>
          <w:color w:val="000000" w:themeColor="text1"/>
          <w:sz w:val="28"/>
          <w:szCs w:val="28"/>
        </w:rPr>
        <w:t xml:space="preserve"> quý vị và các bạn cùng</w:t>
      </w:r>
      <w:r w:rsidRPr="000A75B7">
        <w:rPr>
          <w:b/>
          <w:bCs/>
          <w:i/>
          <w:color w:val="000000" w:themeColor="text1"/>
          <w:sz w:val="28"/>
          <w:szCs w:val="28"/>
        </w:rPr>
        <w:t xml:space="preserve"> toàn thể </w:t>
      </w:r>
      <w:r w:rsidR="00531909" w:rsidRPr="000A75B7">
        <w:rPr>
          <w:b/>
          <w:bCs/>
          <w:i/>
          <w:color w:val="000000" w:themeColor="text1"/>
          <w:sz w:val="28"/>
          <w:szCs w:val="28"/>
        </w:rPr>
        <w:t>nhân dân</w:t>
      </w:r>
      <w:r w:rsidR="000F26CA">
        <w:rPr>
          <w:b/>
          <w:bCs/>
          <w:i/>
          <w:color w:val="000000" w:themeColor="text1"/>
          <w:sz w:val="28"/>
          <w:szCs w:val="28"/>
        </w:rPr>
        <w:t>!</w:t>
      </w:r>
    </w:p>
    <w:p w:rsidR="00D80E19" w:rsidRDefault="00F06203" w:rsidP="00E133D7">
      <w:pPr>
        <w:shd w:val="clear" w:color="auto" w:fill="FFFFFF"/>
        <w:spacing w:line="360" w:lineRule="auto"/>
        <w:ind w:firstLine="720"/>
        <w:jc w:val="both"/>
        <w:outlineLvl w:val="1"/>
        <w:rPr>
          <w:bCs/>
          <w:color w:val="000000" w:themeColor="text1"/>
          <w:sz w:val="28"/>
          <w:szCs w:val="28"/>
        </w:rPr>
      </w:pPr>
      <w:r>
        <w:rPr>
          <w:bCs/>
          <w:color w:val="000000" w:themeColor="text1"/>
          <w:sz w:val="28"/>
          <w:szCs w:val="28"/>
        </w:rPr>
        <w:t>Như chúng ta đã biết, dịch Covid-19 bùng phát trên thế giới trong hơn một năm qua đến nay vẫn đang còn là thách thức toàn cầu. Số ca lây nhiễm trên toàn thế giới đang gia tăng với cấp số nhân</w:t>
      </w:r>
      <w:r w:rsidR="00D80E19">
        <w:rPr>
          <w:bCs/>
          <w:color w:val="000000" w:themeColor="text1"/>
          <w:sz w:val="28"/>
          <w:szCs w:val="28"/>
        </w:rPr>
        <w:t>, số ca tử vong ngày càng nhiều</w:t>
      </w:r>
      <w:r>
        <w:rPr>
          <w:bCs/>
          <w:color w:val="000000" w:themeColor="text1"/>
          <w:sz w:val="28"/>
          <w:szCs w:val="28"/>
        </w:rPr>
        <w:t xml:space="preserve">. </w:t>
      </w:r>
      <w:r w:rsidR="00313013">
        <w:rPr>
          <w:bCs/>
          <w:color w:val="000000" w:themeColor="text1"/>
          <w:sz w:val="28"/>
          <w:szCs w:val="28"/>
        </w:rPr>
        <w:t xml:space="preserve">Đeo khẩu trang, giãn cách xã hội giúp giảm nguy cơ lây nhiễm Virut hoặc giảm lây lan cho người khác, nhưng những giải pháp này là chưa đủ. Tiêm phòng vắc xin phòng Covid – 19 chính là biện pháp </w:t>
      </w:r>
      <w:r w:rsidR="000455A9">
        <w:rPr>
          <w:bCs/>
          <w:color w:val="000000" w:themeColor="text1"/>
          <w:sz w:val="28"/>
          <w:szCs w:val="28"/>
        </w:rPr>
        <w:t xml:space="preserve">chủ động, hiệu quả nhất để phòng chống dịch Covid – 19. Người được tiêm chủng phòng được bệnh Covid – 19 nếu không may bị mắc thì cũng không bị </w:t>
      </w:r>
      <w:r w:rsidR="00EC6372">
        <w:rPr>
          <w:bCs/>
          <w:color w:val="000000" w:themeColor="text1"/>
          <w:sz w:val="28"/>
          <w:szCs w:val="28"/>
        </w:rPr>
        <w:t>nặng, lượng vi rút cũng ít hơn.</w:t>
      </w:r>
      <w:r w:rsidR="00313013">
        <w:rPr>
          <w:bCs/>
          <w:color w:val="000000" w:themeColor="text1"/>
          <w:sz w:val="28"/>
          <w:szCs w:val="28"/>
        </w:rPr>
        <w:t xml:space="preserve">  </w:t>
      </w:r>
    </w:p>
    <w:p w:rsidR="00C009E9" w:rsidRDefault="00F06203" w:rsidP="00E133D7">
      <w:pPr>
        <w:shd w:val="clear" w:color="auto" w:fill="FFFFFF"/>
        <w:spacing w:line="360" w:lineRule="auto"/>
        <w:ind w:firstLine="720"/>
        <w:jc w:val="both"/>
        <w:outlineLvl w:val="1"/>
        <w:rPr>
          <w:sz w:val="28"/>
          <w:szCs w:val="28"/>
        </w:rPr>
      </w:pPr>
      <w:r>
        <w:rPr>
          <w:bCs/>
          <w:color w:val="000000" w:themeColor="text1"/>
          <w:sz w:val="28"/>
          <w:szCs w:val="28"/>
        </w:rPr>
        <w:t>Tại Việt Nam</w:t>
      </w:r>
      <w:r w:rsidR="006405FA">
        <w:rPr>
          <w:bCs/>
          <w:color w:val="000000" w:themeColor="text1"/>
          <w:sz w:val="28"/>
          <w:szCs w:val="28"/>
        </w:rPr>
        <w:t xml:space="preserve"> v</w:t>
      </w:r>
      <w:r w:rsidR="00D80E19">
        <w:rPr>
          <w:bCs/>
          <w:color w:val="000000" w:themeColor="text1"/>
          <w:sz w:val="28"/>
          <w:szCs w:val="28"/>
        </w:rPr>
        <w:t xml:space="preserve">ới diễn biến phức tạp của dịch bệnh Covid-19 </w:t>
      </w:r>
      <w:r w:rsidR="006405FA">
        <w:rPr>
          <w:bCs/>
          <w:color w:val="000000" w:themeColor="text1"/>
          <w:sz w:val="28"/>
          <w:szCs w:val="28"/>
        </w:rPr>
        <w:t>đ</w:t>
      </w:r>
      <w:r w:rsidR="00D80E19">
        <w:rPr>
          <w:bCs/>
          <w:color w:val="000000" w:themeColor="text1"/>
          <w:sz w:val="28"/>
          <w:szCs w:val="28"/>
        </w:rPr>
        <w:t>ể chủ động hơn trong phòng, chóng dịch Covid-19 Bộ Y tế cũng khuyến cáo người dân luôn chủ động phòng, chống dịch trong trạng thái “Bình thườn</w:t>
      </w:r>
      <w:r w:rsidR="006405FA">
        <w:rPr>
          <w:bCs/>
          <w:color w:val="000000" w:themeColor="text1"/>
          <w:sz w:val="28"/>
          <w:szCs w:val="28"/>
        </w:rPr>
        <w:t>g</w:t>
      </w:r>
      <w:r w:rsidR="00D80E19">
        <w:rPr>
          <w:bCs/>
          <w:color w:val="000000" w:themeColor="text1"/>
          <w:sz w:val="28"/>
          <w:szCs w:val="28"/>
        </w:rPr>
        <w:t xml:space="preserve"> mới” và kh</w:t>
      </w:r>
      <w:r w:rsidR="00971CCF">
        <w:rPr>
          <w:bCs/>
          <w:color w:val="000000" w:themeColor="text1"/>
          <w:sz w:val="28"/>
          <w:szCs w:val="28"/>
        </w:rPr>
        <w:t>u</w:t>
      </w:r>
      <w:r w:rsidR="00971CCF">
        <w:rPr>
          <w:color w:val="000000" w:themeColor="text1"/>
          <w:sz w:val="28"/>
          <w:szCs w:val="28"/>
          <w:shd w:val="clear" w:color="auto" w:fill="FFFFFF"/>
        </w:rPr>
        <w:t xml:space="preserve">yến cáo tiêm vaccine </w:t>
      </w:r>
      <w:r w:rsidR="001C30C6">
        <w:rPr>
          <w:color w:val="000000" w:themeColor="text1"/>
          <w:sz w:val="28"/>
          <w:szCs w:val="28"/>
          <w:shd w:val="clear" w:color="auto" w:fill="FFFFFF"/>
        </w:rPr>
        <w:t xml:space="preserve">chủ động </w:t>
      </w:r>
      <w:r w:rsidR="006405FA">
        <w:rPr>
          <w:color w:val="000000" w:themeColor="text1"/>
          <w:sz w:val="28"/>
          <w:szCs w:val="28"/>
          <w:shd w:val="clear" w:color="auto" w:fill="FFFFFF"/>
        </w:rPr>
        <w:t>phòng Covid-19</w:t>
      </w:r>
      <w:r w:rsidR="00C009E9">
        <w:rPr>
          <w:color w:val="000000" w:themeColor="text1"/>
          <w:sz w:val="28"/>
          <w:szCs w:val="28"/>
          <w:shd w:val="clear" w:color="auto" w:fill="FFFFFF"/>
        </w:rPr>
        <w:t>.</w:t>
      </w:r>
      <w:r w:rsidR="00C009E9" w:rsidRPr="00C009E9">
        <w:t xml:space="preserve"> </w:t>
      </w:r>
      <w:r w:rsidR="00C009E9" w:rsidRPr="00C009E9">
        <w:rPr>
          <w:sz w:val="28"/>
          <w:szCs w:val="28"/>
        </w:rPr>
        <w:t>Đến nay, có 6 loại vaccine phòng COVID-19 gồm: AstraZeneca, Sputnik V, Pfizer, Moderna, Sinopharm và Janssen đã được Bộ Y tế cấp phép sử dụng tại Việt Nam. Bộ Y tế khẳng định, tất cả các vaccine được cấp phép và đưa về Việt Nam sử dụng đều đảm bảo an toàn và hiệu quả.</w:t>
      </w:r>
      <w:r w:rsidR="00C009E9">
        <w:rPr>
          <w:sz w:val="28"/>
          <w:szCs w:val="28"/>
        </w:rPr>
        <w:t xml:space="preserve"> </w:t>
      </w:r>
    </w:p>
    <w:p w:rsidR="00C009E9" w:rsidRDefault="00722E81" w:rsidP="00E133D7">
      <w:pPr>
        <w:shd w:val="clear" w:color="auto" w:fill="FFFFFF"/>
        <w:spacing w:line="360" w:lineRule="auto"/>
        <w:jc w:val="both"/>
        <w:outlineLvl w:val="1"/>
        <w:rPr>
          <w:color w:val="000000"/>
          <w:sz w:val="28"/>
          <w:szCs w:val="28"/>
        </w:rPr>
      </w:pPr>
      <w:r w:rsidRPr="0005211D">
        <w:rPr>
          <w:rStyle w:val="Manh"/>
          <w:b w:val="0"/>
          <w:color w:val="000000"/>
          <w:sz w:val="28"/>
          <w:szCs w:val="28"/>
          <w:bdr w:val="none" w:sz="0" w:space="0" w:color="auto" w:frame="1"/>
        </w:rPr>
        <w:t>Sau 7 đợt tiêm vắc xin phòng ngừa Covid-19, toàn tỉnh đã tiêm được hơn 95.000 liều vắc xin cho các đối tượng ưu tiên.</w:t>
      </w:r>
      <w:r w:rsidR="0005211D" w:rsidRPr="0005211D">
        <w:rPr>
          <w:rStyle w:val="Manh"/>
          <w:color w:val="000000"/>
          <w:sz w:val="28"/>
          <w:szCs w:val="28"/>
          <w:bdr w:val="none" w:sz="0" w:space="0" w:color="auto" w:frame="1"/>
        </w:rPr>
        <w:t xml:space="preserve"> </w:t>
      </w:r>
      <w:r w:rsidR="0005211D" w:rsidRPr="0005211D">
        <w:rPr>
          <w:color w:val="000000"/>
          <w:sz w:val="28"/>
          <w:szCs w:val="28"/>
        </w:rPr>
        <w:t>Trong đợt 8, toàn tỉnh triển kh</w:t>
      </w:r>
      <w:r w:rsidR="00316590">
        <w:rPr>
          <w:color w:val="000000"/>
          <w:sz w:val="28"/>
          <w:szCs w:val="28"/>
        </w:rPr>
        <w:t>ai tiêm gần 71.000 liều vắc xin.</w:t>
      </w:r>
      <w:r w:rsidR="0005211D" w:rsidRPr="0005211D">
        <w:rPr>
          <w:rStyle w:val="apple-converted-space"/>
          <w:color w:val="000000"/>
          <w:sz w:val="28"/>
          <w:szCs w:val="28"/>
        </w:rPr>
        <w:t> </w:t>
      </w:r>
      <w:r w:rsidR="0005211D" w:rsidRPr="0005211D">
        <w:rPr>
          <w:color w:val="000000"/>
          <w:sz w:val="28"/>
          <w:szCs w:val="28"/>
        </w:rPr>
        <w:t>Thực hiện kế hoạch của UBND tỉnh, thành phố</w:t>
      </w:r>
      <w:r w:rsidR="00316590">
        <w:rPr>
          <w:color w:val="000000"/>
          <w:sz w:val="28"/>
          <w:szCs w:val="28"/>
        </w:rPr>
        <w:t xml:space="preserve"> Vĩnh Yên</w:t>
      </w:r>
      <w:r w:rsidR="0005211D" w:rsidRPr="0005211D">
        <w:rPr>
          <w:color w:val="000000"/>
          <w:sz w:val="28"/>
          <w:szCs w:val="28"/>
        </w:rPr>
        <w:t xml:space="preserve"> đã hoàn thành tiêm vắc xin cho các nhóm đối tượng ưu tiên đúng quy định, tiêm đến đâu gọn đến đó. Với mục tiêu tiêm chủng an toàn, hiệu quả, các địa phương đã phối hợp chặt chẽ với các cơ sở y tế, tổ chức tiêm chủng, bảo đảm hậu cần “4 tại chỗ”.</w:t>
      </w:r>
    </w:p>
    <w:p w:rsidR="006405FA" w:rsidRPr="00316590" w:rsidRDefault="00316590" w:rsidP="00E133D7">
      <w:pPr>
        <w:shd w:val="clear" w:color="auto" w:fill="FFFFFF"/>
        <w:spacing w:line="360" w:lineRule="auto"/>
        <w:jc w:val="both"/>
        <w:outlineLvl w:val="1"/>
        <w:rPr>
          <w:b/>
          <w:bCs/>
          <w:color w:val="000000" w:themeColor="text1"/>
          <w:sz w:val="28"/>
          <w:szCs w:val="28"/>
        </w:rPr>
      </w:pPr>
      <w:r>
        <w:rPr>
          <w:color w:val="000000"/>
          <w:sz w:val="28"/>
          <w:szCs w:val="28"/>
        </w:rPr>
        <w:tab/>
        <w:t xml:space="preserve">Trong đợt tiêm vắc xin tới đây, tỉnh Vĩnh Phúc sẽ triển khai tiêm </w:t>
      </w:r>
      <w:r w:rsidRPr="006405FA">
        <w:rPr>
          <w:sz w:val="28"/>
          <w:szCs w:val="28"/>
        </w:rPr>
        <w:t xml:space="preserve">Vắc xin Vero Cell </w:t>
      </w:r>
      <w:r w:rsidR="00EC6372">
        <w:rPr>
          <w:sz w:val="28"/>
          <w:szCs w:val="28"/>
        </w:rPr>
        <w:t>của</w:t>
      </w:r>
      <w:r w:rsidRPr="006405FA">
        <w:rPr>
          <w:sz w:val="28"/>
          <w:szCs w:val="28"/>
        </w:rPr>
        <w:t xml:space="preserve"> Sinopharm, </w:t>
      </w:r>
      <w:r>
        <w:rPr>
          <w:b/>
          <w:bCs/>
          <w:color w:val="000000" w:themeColor="text1"/>
          <w:sz w:val="28"/>
          <w:szCs w:val="28"/>
        </w:rPr>
        <w:t xml:space="preserve"> </w:t>
      </w:r>
      <w:r w:rsidR="006405FA" w:rsidRPr="006405FA">
        <w:rPr>
          <w:sz w:val="28"/>
          <w:szCs w:val="28"/>
        </w:rPr>
        <w:t>Vắc xin Vero Cell do Sinopharm, đã được cấp phép sử dụng tại 64 quốc gia, vùng lãnh thổ và được Tổ chức Y tế thế giới đưa vào danh sách sử dụng khẩn cấp. Đến nay, vắc xin này đang sử dụng tại 59 quốc gia với khoảng 800 triệu liều đã được sử dụng. Tại Việt Nam, vắc xin Vero Cell đã được Bộ Y tế phê duyệt có điều kiện cho nhu cầu cấp bách trong phòng, chống dịch COVID-19. Hiện nay vắc xin Vero Cell đã được Bộ Y tế triển khai đến nhiều tỉnh, thành phố trong cả nước.</w:t>
      </w:r>
    </w:p>
    <w:p w:rsidR="00C009E9" w:rsidRPr="00316590" w:rsidRDefault="00C009E9" w:rsidP="00E133D7">
      <w:pPr>
        <w:shd w:val="clear" w:color="auto" w:fill="FFFFFF"/>
        <w:spacing w:line="360" w:lineRule="auto"/>
        <w:ind w:firstLine="720"/>
        <w:jc w:val="both"/>
        <w:outlineLvl w:val="1"/>
        <w:rPr>
          <w:sz w:val="28"/>
          <w:szCs w:val="28"/>
        </w:rPr>
      </w:pPr>
      <w:r w:rsidRPr="00316590">
        <w:rPr>
          <w:sz w:val="28"/>
          <w:szCs w:val="28"/>
        </w:rPr>
        <w:t>Theo kết quả nghiên cứu lâm sàng cho thấy vắc xin COVID-19 (Vero Cell) bất hoạt của Sinopharm có hiệu lực bảo vệ trước tác nhân gây bệnh COVID-19 là 79%.</w:t>
      </w:r>
    </w:p>
    <w:p w:rsidR="00C009E9" w:rsidRDefault="00C009E9" w:rsidP="00E133D7">
      <w:pPr>
        <w:shd w:val="clear" w:color="auto" w:fill="FFFFFF"/>
        <w:spacing w:line="360" w:lineRule="auto"/>
        <w:ind w:firstLine="720"/>
        <w:jc w:val="both"/>
        <w:outlineLvl w:val="1"/>
        <w:rPr>
          <w:sz w:val="28"/>
          <w:szCs w:val="28"/>
        </w:rPr>
      </w:pPr>
      <w:r w:rsidRPr="00316590">
        <w:rPr>
          <w:sz w:val="28"/>
          <w:szCs w:val="28"/>
        </w:rPr>
        <w:t>Vắc xin COVID-19 (Vero Cell) bất hoạt của Sinopharm được chỉ định tiêm phòng cho người từ 18 tuổi trở lên. Lịch tiêm gồm 2 mũi, mũi 2 cách mũi 1 từ 3 - 4 tuần. * Nếu liều thứ hai bị trì hoãn quá 4 tuần, thì cần được tiêm trong thời gian sớm nhất có thể.</w:t>
      </w:r>
    </w:p>
    <w:p w:rsidR="00E133D7" w:rsidRPr="00E133D7" w:rsidRDefault="00E133D7" w:rsidP="00E133D7">
      <w:pPr>
        <w:spacing w:line="360" w:lineRule="auto"/>
        <w:outlineLvl w:val="1"/>
        <w:rPr>
          <w:b/>
          <w:i/>
          <w:color w:val="00813E"/>
          <w:sz w:val="28"/>
          <w:szCs w:val="28"/>
        </w:rPr>
      </w:pPr>
      <w:r w:rsidRPr="00E133D7">
        <w:rPr>
          <w:b/>
          <w:i/>
          <w:color w:val="00813E"/>
          <w:sz w:val="28"/>
          <w:szCs w:val="28"/>
        </w:rPr>
        <w:t xml:space="preserve">Những điều cần biết trước khi tiêm phòng vắc xin COVID-19 </w:t>
      </w:r>
    </w:p>
    <w:p w:rsidR="00E133D7" w:rsidRPr="00E133D7" w:rsidRDefault="00E133D7" w:rsidP="00E133D7">
      <w:pPr>
        <w:spacing w:line="360" w:lineRule="auto"/>
        <w:jc w:val="both"/>
        <w:rPr>
          <w:i/>
          <w:color w:val="333333"/>
          <w:sz w:val="28"/>
          <w:szCs w:val="28"/>
        </w:rPr>
      </w:pPr>
      <w:r w:rsidRPr="00E133D7">
        <w:rPr>
          <w:b/>
          <w:bCs/>
          <w:i/>
          <w:iCs/>
          <w:color w:val="333333"/>
          <w:sz w:val="28"/>
          <w:szCs w:val="28"/>
        </w:rPr>
        <w:t>         Khi đi tiêm chủng mang theo:</w:t>
      </w:r>
    </w:p>
    <w:p w:rsidR="00E133D7" w:rsidRPr="00E133D7" w:rsidRDefault="00E133D7" w:rsidP="00E133D7">
      <w:pPr>
        <w:numPr>
          <w:ilvl w:val="0"/>
          <w:numId w:val="4"/>
        </w:numPr>
        <w:spacing w:line="360" w:lineRule="auto"/>
        <w:ind w:left="0"/>
        <w:jc w:val="both"/>
        <w:rPr>
          <w:i/>
          <w:color w:val="333333"/>
          <w:sz w:val="28"/>
          <w:szCs w:val="28"/>
        </w:rPr>
      </w:pPr>
      <w:r w:rsidRPr="00E133D7">
        <w:rPr>
          <w:i/>
          <w:color w:val="333333"/>
          <w:sz w:val="28"/>
          <w:szCs w:val="28"/>
        </w:rPr>
        <w:t>Chứng minh nhân dân/ Căn cước công dân hoặc Thẻ bảo hiểm y tế.</w:t>
      </w:r>
    </w:p>
    <w:p w:rsidR="00E133D7" w:rsidRPr="00E133D7" w:rsidRDefault="00E133D7" w:rsidP="00E133D7">
      <w:pPr>
        <w:numPr>
          <w:ilvl w:val="0"/>
          <w:numId w:val="4"/>
        </w:numPr>
        <w:spacing w:line="360" w:lineRule="auto"/>
        <w:ind w:left="0"/>
        <w:jc w:val="both"/>
        <w:rPr>
          <w:i/>
          <w:color w:val="333333"/>
          <w:sz w:val="28"/>
          <w:szCs w:val="28"/>
        </w:rPr>
      </w:pPr>
      <w:r w:rsidRPr="00E133D7">
        <w:rPr>
          <w:i/>
          <w:color w:val="333333"/>
          <w:sz w:val="28"/>
          <w:szCs w:val="28"/>
        </w:rPr>
        <w:t>Sổ khám bệnh, giấy ra viện, đơn thuốc, phiếu tiêm các vắc xin khác... sử dụng trong thời gian gần đây (nếu có).</w:t>
      </w:r>
    </w:p>
    <w:p w:rsidR="00E133D7" w:rsidRPr="00E133D7" w:rsidRDefault="00E133D7" w:rsidP="00E133D7">
      <w:pPr>
        <w:numPr>
          <w:ilvl w:val="0"/>
          <w:numId w:val="5"/>
        </w:numPr>
        <w:spacing w:line="360" w:lineRule="auto"/>
        <w:ind w:left="0"/>
        <w:jc w:val="both"/>
        <w:rPr>
          <w:i/>
          <w:color w:val="333333"/>
          <w:sz w:val="28"/>
          <w:szCs w:val="28"/>
        </w:rPr>
      </w:pPr>
      <w:r w:rsidRPr="00E133D7">
        <w:rPr>
          <w:b/>
          <w:bCs/>
          <w:i/>
          <w:iCs/>
          <w:color w:val="333333"/>
          <w:sz w:val="28"/>
          <w:szCs w:val="28"/>
        </w:rPr>
        <w:t>Trước khi đi tiêm chủng :</w:t>
      </w:r>
    </w:p>
    <w:p w:rsidR="00E133D7" w:rsidRPr="00E133D7" w:rsidRDefault="00E133D7" w:rsidP="00E133D7">
      <w:pPr>
        <w:numPr>
          <w:ilvl w:val="0"/>
          <w:numId w:val="6"/>
        </w:numPr>
        <w:spacing w:line="360" w:lineRule="auto"/>
        <w:ind w:left="0"/>
        <w:jc w:val="both"/>
        <w:rPr>
          <w:i/>
          <w:color w:val="333333"/>
          <w:sz w:val="28"/>
          <w:szCs w:val="28"/>
        </w:rPr>
      </w:pPr>
      <w:r w:rsidRPr="00E133D7">
        <w:rPr>
          <w:i/>
          <w:color w:val="333333"/>
          <w:sz w:val="28"/>
          <w:szCs w:val="28"/>
        </w:rPr>
        <w:t>Tải ứng dụng Sổ sức khỏe điện tử (SSKĐT) trên điện thoại thông minh chạy hệ điều hành Android hoặc IOS và khai báo thông tin cần thiết.</w:t>
      </w:r>
    </w:p>
    <w:p w:rsidR="00E133D7" w:rsidRPr="00E133D7" w:rsidRDefault="00E133D7" w:rsidP="00E133D7">
      <w:pPr>
        <w:numPr>
          <w:ilvl w:val="0"/>
          <w:numId w:val="6"/>
        </w:numPr>
        <w:spacing w:line="360" w:lineRule="auto"/>
        <w:ind w:left="0"/>
        <w:jc w:val="both"/>
        <w:rPr>
          <w:i/>
          <w:color w:val="333333"/>
          <w:sz w:val="28"/>
          <w:szCs w:val="28"/>
        </w:rPr>
      </w:pPr>
      <w:r w:rsidRPr="00E133D7">
        <w:rPr>
          <w:i/>
          <w:color w:val="333333"/>
          <w:sz w:val="28"/>
          <w:szCs w:val="28"/>
        </w:rPr>
        <w:t>Đeo khẩu trang, thực hiện thông điệp 5K khi đi tiêm chủng.</w:t>
      </w:r>
    </w:p>
    <w:p w:rsidR="00E133D7" w:rsidRPr="00E133D7" w:rsidRDefault="00E133D7" w:rsidP="00E133D7">
      <w:pPr>
        <w:numPr>
          <w:ilvl w:val="0"/>
          <w:numId w:val="6"/>
        </w:numPr>
        <w:spacing w:line="360" w:lineRule="auto"/>
        <w:ind w:left="0"/>
        <w:jc w:val="both"/>
        <w:rPr>
          <w:i/>
          <w:color w:val="333333"/>
          <w:sz w:val="28"/>
          <w:szCs w:val="28"/>
        </w:rPr>
      </w:pPr>
      <w:r w:rsidRPr="00E133D7">
        <w:rPr>
          <w:i/>
          <w:color w:val="333333"/>
          <w:sz w:val="28"/>
          <w:szCs w:val="28"/>
        </w:rPr>
        <w:t>Ăn uống đầy đủ trước khi đi tiêm chủng</w:t>
      </w:r>
    </w:p>
    <w:p w:rsidR="00E133D7" w:rsidRPr="00E133D7" w:rsidRDefault="00E133D7" w:rsidP="00E133D7">
      <w:pPr>
        <w:numPr>
          <w:ilvl w:val="0"/>
          <w:numId w:val="7"/>
        </w:numPr>
        <w:spacing w:line="360" w:lineRule="auto"/>
        <w:ind w:left="0"/>
        <w:jc w:val="both"/>
        <w:rPr>
          <w:i/>
          <w:color w:val="333333"/>
          <w:sz w:val="28"/>
          <w:szCs w:val="28"/>
        </w:rPr>
      </w:pPr>
      <w:r w:rsidRPr="00E133D7">
        <w:rPr>
          <w:b/>
          <w:bCs/>
          <w:i/>
          <w:iCs/>
          <w:color w:val="333333"/>
          <w:sz w:val="28"/>
          <w:szCs w:val="28"/>
        </w:rPr>
        <w:t>Chủ động thông báo cho cán bộ y tế các thông tin sức khỏe cá nhân</w:t>
      </w:r>
    </w:p>
    <w:p w:rsidR="00E133D7" w:rsidRPr="00E133D7" w:rsidRDefault="00E133D7" w:rsidP="00E133D7">
      <w:pPr>
        <w:numPr>
          <w:ilvl w:val="0"/>
          <w:numId w:val="8"/>
        </w:numPr>
        <w:spacing w:line="360" w:lineRule="auto"/>
        <w:ind w:left="0"/>
        <w:jc w:val="both"/>
        <w:rPr>
          <w:i/>
          <w:color w:val="333333"/>
          <w:sz w:val="28"/>
          <w:szCs w:val="28"/>
        </w:rPr>
      </w:pPr>
      <w:r w:rsidRPr="00E133D7">
        <w:rPr>
          <w:i/>
          <w:color w:val="333333"/>
          <w:sz w:val="28"/>
          <w:szCs w:val="28"/>
        </w:rPr>
        <w:t>Tình trạng sức khỏe hiện tại, như: đang bị sốt, mắc bệnh cấp tính... (nếu có)</w:t>
      </w:r>
    </w:p>
    <w:p w:rsidR="00E133D7" w:rsidRPr="00E133D7" w:rsidRDefault="00E133D7" w:rsidP="00E133D7">
      <w:pPr>
        <w:numPr>
          <w:ilvl w:val="0"/>
          <w:numId w:val="8"/>
        </w:numPr>
        <w:spacing w:line="360" w:lineRule="auto"/>
        <w:ind w:left="0"/>
        <w:jc w:val="both"/>
        <w:rPr>
          <w:i/>
          <w:color w:val="333333"/>
          <w:sz w:val="28"/>
          <w:szCs w:val="28"/>
        </w:rPr>
      </w:pPr>
      <w:r w:rsidRPr="00E133D7">
        <w:rPr>
          <w:i/>
          <w:color w:val="333333"/>
          <w:sz w:val="28"/>
          <w:szCs w:val="28"/>
        </w:rPr>
        <w:t>Các bệnh mạn tính mắc phải hoặc đang điều trị (nếu có)</w:t>
      </w:r>
    </w:p>
    <w:p w:rsidR="00E133D7" w:rsidRPr="00E133D7" w:rsidRDefault="00E133D7" w:rsidP="00E133D7">
      <w:pPr>
        <w:numPr>
          <w:ilvl w:val="0"/>
          <w:numId w:val="8"/>
        </w:numPr>
        <w:spacing w:line="360" w:lineRule="auto"/>
        <w:ind w:left="0"/>
        <w:jc w:val="both"/>
        <w:rPr>
          <w:i/>
          <w:color w:val="333333"/>
          <w:sz w:val="28"/>
          <w:szCs w:val="28"/>
        </w:rPr>
      </w:pPr>
      <w:r w:rsidRPr="00E133D7">
        <w:rPr>
          <w:i/>
          <w:color w:val="333333"/>
          <w:sz w:val="28"/>
          <w:szCs w:val="28"/>
        </w:rPr>
        <w:t>Các thuốc, liệu trình điều trị đang hoặc đã sử dụng gần đây (nếu có).</w:t>
      </w:r>
    </w:p>
    <w:p w:rsidR="00E133D7" w:rsidRPr="00E133D7" w:rsidRDefault="00E133D7" w:rsidP="00E133D7">
      <w:pPr>
        <w:numPr>
          <w:ilvl w:val="0"/>
          <w:numId w:val="8"/>
        </w:numPr>
        <w:spacing w:line="360" w:lineRule="auto"/>
        <w:ind w:left="0"/>
        <w:jc w:val="both"/>
        <w:rPr>
          <w:i/>
          <w:color w:val="333333"/>
          <w:sz w:val="28"/>
          <w:szCs w:val="28"/>
        </w:rPr>
      </w:pPr>
      <w:r w:rsidRPr="00E133D7">
        <w:rPr>
          <w:i/>
          <w:color w:val="333333"/>
          <w:sz w:val="28"/>
          <w:szCs w:val="28"/>
        </w:rPr>
        <w:t>Tiền sử dị ứng hoặc phản vệ với bất kỳ tác nhân nào (nếu có)</w:t>
      </w:r>
    </w:p>
    <w:p w:rsidR="00E133D7" w:rsidRPr="00E133D7" w:rsidRDefault="00E133D7" w:rsidP="00E133D7">
      <w:pPr>
        <w:numPr>
          <w:ilvl w:val="0"/>
          <w:numId w:val="8"/>
        </w:numPr>
        <w:spacing w:line="360" w:lineRule="auto"/>
        <w:ind w:left="0"/>
        <w:jc w:val="both"/>
        <w:rPr>
          <w:i/>
          <w:color w:val="333333"/>
          <w:sz w:val="28"/>
          <w:szCs w:val="28"/>
        </w:rPr>
      </w:pPr>
      <w:r w:rsidRPr="00E133D7">
        <w:rPr>
          <w:i/>
          <w:color w:val="333333"/>
          <w:sz w:val="28"/>
          <w:szCs w:val="28"/>
        </w:rPr>
        <w:t>Nếu là lần tiêm thứ 2, phải thông báo cho cán bộ y tế các phản ứng sau tiêm vắc xin phòng COVID-19 lần trước (nếu có).</w:t>
      </w:r>
    </w:p>
    <w:p w:rsidR="00E133D7" w:rsidRPr="00E133D7" w:rsidRDefault="00E133D7" w:rsidP="00E133D7">
      <w:pPr>
        <w:numPr>
          <w:ilvl w:val="0"/>
          <w:numId w:val="8"/>
        </w:numPr>
        <w:spacing w:line="360" w:lineRule="auto"/>
        <w:ind w:left="0"/>
        <w:jc w:val="both"/>
        <w:rPr>
          <w:i/>
          <w:color w:val="333333"/>
          <w:sz w:val="28"/>
          <w:szCs w:val="28"/>
        </w:rPr>
      </w:pPr>
      <w:r w:rsidRPr="00E133D7">
        <w:rPr>
          <w:i/>
          <w:color w:val="333333"/>
          <w:sz w:val="28"/>
          <w:szCs w:val="28"/>
        </w:rPr>
        <w:t>Tình trạng nhiễm vi rút SARS-COV-2 hoặc mắc COVID-19 (nếu có)</w:t>
      </w:r>
    </w:p>
    <w:p w:rsidR="00E133D7" w:rsidRPr="00E133D7" w:rsidRDefault="00E133D7" w:rsidP="00E133D7">
      <w:pPr>
        <w:numPr>
          <w:ilvl w:val="0"/>
          <w:numId w:val="8"/>
        </w:numPr>
        <w:spacing w:line="360" w:lineRule="auto"/>
        <w:ind w:left="0"/>
        <w:jc w:val="both"/>
        <w:rPr>
          <w:i/>
          <w:color w:val="333333"/>
          <w:sz w:val="28"/>
          <w:szCs w:val="28"/>
        </w:rPr>
      </w:pPr>
      <w:r w:rsidRPr="00E133D7">
        <w:rPr>
          <w:i/>
          <w:color w:val="333333"/>
          <w:sz w:val="28"/>
          <w:szCs w:val="28"/>
        </w:rPr>
        <w:t>Các vắc xin tiêm hoặc uống trong vòng 14 ngày qua (nếu có)</w:t>
      </w:r>
    </w:p>
    <w:p w:rsidR="00E133D7" w:rsidRPr="00E133D7" w:rsidRDefault="00E133D7" w:rsidP="00E133D7">
      <w:pPr>
        <w:numPr>
          <w:ilvl w:val="0"/>
          <w:numId w:val="8"/>
        </w:numPr>
        <w:spacing w:line="360" w:lineRule="auto"/>
        <w:ind w:left="0"/>
        <w:jc w:val="both"/>
        <w:rPr>
          <w:i/>
          <w:color w:val="333333"/>
          <w:sz w:val="28"/>
          <w:szCs w:val="28"/>
        </w:rPr>
      </w:pPr>
      <w:r w:rsidRPr="00E133D7">
        <w:rPr>
          <w:i/>
          <w:color w:val="333333"/>
          <w:sz w:val="28"/>
          <w:szCs w:val="28"/>
        </w:rPr>
        <w:t>Có đang mang thai hoặc nuôi con bú (nếu là nữ trong độ tuổi sinh đẻ) nếu có ?</w:t>
      </w:r>
    </w:p>
    <w:p w:rsidR="00E133D7" w:rsidRPr="00E133D7" w:rsidRDefault="00E133D7" w:rsidP="00E133D7">
      <w:pPr>
        <w:spacing w:line="360" w:lineRule="auto"/>
        <w:jc w:val="center"/>
        <w:rPr>
          <w:i/>
          <w:color w:val="333333"/>
          <w:sz w:val="28"/>
          <w:szCs w:val="28"/>
        </w:rPr>
      </w:pPr>
      <w:r w:rsidRPr="00E133D7">
        <w:rPr>
          <w:b/>
          <w:bCs/>
          <w:i/>
          <w:color w:val="333333"/>
          <w:sz w:val="28"/>
          <w:szCs w:val="28"/>
        </w:rPr>
        <w:t>Những điều cần biết sau tiêm phòng vắc xin COVID-19</w:t>
      </w:r>
      <w:r w:rsidRPr="00E133D7">
        <w:rPr>
          <w:i/>
          <w:color w:val="333333"/>
          <w:sz w:val="28"/>
          <w:szCs w:val="28"/>
        </w:rPr>
        <w:br/>
      </w:r>
      <w:r w:rsidRPr="00E133D7">
        <w:rPr>
          <w:b/>
          <w:bCs/>
          <w:i/>
          <w:iCs/>
          <w:color w:val="333333"/>
          <w:sz w:val="28"/>
          <w:szCs w:val="28"/>
        </w:rPr>
        <w:t>  (Dành cho người đi tiêm chủng)</w:t>
      </w:r>
    </w:p>
    <w:p w:rsidR="00E133D7" w:rsidRPr="00E133D7" w:rsidRDefault="00E133D7" w:rsidP="00E133D7">
      <w:pPr>
        <w:spacing w:line="360" w:lineRule="auto"/>
        <w:jc w:val="both"/>
        <w:rPr>
          <w:i/>
          <w:color w:val="333333"/>
          <w:sz w:val="28"/>
          <w:szCs w:val="28"/>
        </w:rPr>
      </w:pPr>
      <w:r w:rsidRPr="00E133D7">
        <w:rPr>
          <w:i/>
          <w:color w:val="333333"/>
          <w:sz w:val="28"/>
          <w:szCs w:val="28"/>
        </w:rPr>
        <w:t> </w:t>
      </w:r>
      <w:r w:rsidRPr="00E133D7">
        <w:rPr>
          <w:b/>
          <w:bCs/>
          <w:i/>
          <w:iCs/>
          <w:color w:val="333333"/>
          <w:sz w:val="28"/>
          <w:szCs w:val="28"/>
        </w:rPr>
        <w:t>Theo dõi sức khỏe bản thân sau khi tiêm chủng</w:t>
      </w:r>
    </w:p>
    <w:p w:rsidR="00E133D7" w:rsidRPr="00E133D7" w:rsidRDefault="00E133D7" w:rsidP="00E133D7">
      <w:pPr>
        <w:numPr>
          <w:ilvl w:val="0"/>
          <w:numId w:val="11"/>
        </w:numPr>
        <w:spacing w:line="360" w:lineRule="auto"/>
        <w:ind w:left="0"/>
        <w:jc w:val="both"/>
        <w:rPr>
          <w:i/>
          <w:color w:val="333333"/>
          <w:sz w:val="28"/>
          <w:szCs w:val="28"/>
        </w:rPr>
      </w:pPr>
      <w:r w:rsidRPr="00E133D7">
        <w:rPr>
          <w:i/>
          <w:color w:val="333333"/>
          <w:sz w:val="28"/>
          <w:szCs w:val="28"/>
        </w:rPr>
        <w:t>Ở lại điểm tiêm chủng 30 phút sau tiêm để được cán bộ y tế theo dõi, phát hiện sớm các phản ứng sau tiêm chủng.</w:t>
      </w:r>
    </w:p>
    <w:p w:rsidR="00E133D7" w:rsidRPr="00E133D7" w:rsidRDefault="00E133D7" w:rsidP="00E133D7">
      <w:pPr>
        <w:numPr>
          <w:ilvl w:val="0"/>
          <w:numId w:val="11"/>
        </w:numPr>
        <w:spacing w:line="360" w:lineRule="auto"/>
        <w:ind w:left="0"/>
        <w:jc w:val="both"/>
        <w:rPr>
          <w:i/>
          <w:color w:val="333333"/>
          <w:sz w:val="28"/>
          <w:szCs w:val="28"/>
        </w:rPr>
      </w:pPr>
      <w:r w:rsidRPr="00E133D7">
        <w:rPr>
          <w:i/>
          <w:color w:val="333333"/>
          <w:sz w:val="28"/>
          <w:szCs w:val="28"/>
        </w:rPr>
        <w:t>Khi về nhà, nơi làm việc: Chủ động theo dõi sức khỏe bản thân trong vòng 3 tuần sau tiêm.</w:t>
      </w:r>
    </w:p>
    <w:p w:rsidR="00E133D7" w:rsidRPr="00E133D7" w:rsidRDefault="00E133D7" w:rsidP="00E133D7">
      <w:pPr>
        <w:numPr>
          <w:ilvl w:val="0"/>
          <w:numId w:val="12"/>
        </w:numPr>
        <w:spacing w:line="360" w:lineRule="auto"/>
        <w:ind w:left="0"/>
        <w:jc w:val="both"/>
        <w:rPr>
          <w:i/>
          <w:color w:val="333333"/>
          <w:sz w:val="28"/>
          <w:szCs w:val="28"/>
        </w:rPr>
      </w:pPr>
      <w:r w:rsidRPr="00E133D7">
        <w:rPr>
          <w:b/>
          <w:bCs/>
          <w:i/>
          <w:iCs/>
          <w:color w:val="333333"/>
          <w:sz w:val="28"/>
          <w:szCs w:val="28"/>
        </w:rPr>
        <w:t>Bạn có thể gặp một số dấu hiệu thông thường sau tiêm vắc xin phòng COVID-19 như:</w:t>
      </w:r>
    </w:p>
    <w:p w:rsidR="00E133D7" w:rsidRPr="00E133D7" w:rsidRDefault="00E133D7" w:rsidP="00E133D7">
      <w:pPr>
        <w:numPr>
          <w:ilvl w:val="0"/>
          <w:numId w:val="13"/>
        </w:numPr>
        <w:spacing w:line="360" w:lineRule="auto"/>
        <w:ind w:left="0"/>
        <w:jc w:val="both"/>
        <w:rPr>
          <w:i/>
          <w:color w:val="333333"/>
          <w:sz w:val="28"/>
          <w:szCs w:val="28"/>
        </w:rPr>
      </w:pPr>
      <w:r w:rsidRPr="00E133D7">
        <w:rPr>
          <w:i/>
          <w:color w:val="333333"/>
          <w:sz w:val="28"/>
          <w:szCs w:val="28"/>
        </w:rPr>
        <w:t>Sốt, mệt mỏi, đau đầu, ớn lạnh</w:t>
      </w:r>
    </w:p>
    <w:p w:rsidR="00E133D7" w:rsidRPr="00E133D7" w:rsidRDefault="00E133D7" w:rsidP="00E133D7">
      <w:pPr>
        <w:numPr>
          <w:ilvl w:val="0"/>
          <w:numId w:val="13"/>
        </w:numPr>
        <w:spacing w:line="360" w:lineRule="auto"/>
        <w:ind w:left="0"/>
        <w:jc w:val="both"/>
        <w:rPr>
          <w:i/>
          <w:color w:val="333333"/>
          <w:sz w:val="28"/>
          <w:szCs w:val="28"/>
        </w:rPr>
      </w:pPr>
      <w:r w:rsidRPr="00E133D7">
        <w:rPr>
          <w:i/>
          <w:color w:val="333333"/>
          <w:sz w:val="28"/>
          <w:szCs w:val="28"/>
        </w:rPr>
        <w:t>Đau cơ, đau khớp, tăng cảm giác đau</w:t>
      </w:r>
    </w:p>
    <w:p w:rsidR="00E133D7" w:rsidRPr="00E133D7" w:rsidRDefault="00E133D7" w:rsidP="00E133D7">
      <w:pPr>
        <w:numPr>
          <w:ilvl w:val="0"/>
          <w:numId w:val="13"/>
        </w:numPr>
        <w:spacing w:line="360" w:lineRule="auto"/>
        <w:ind w:left="0"/>
        <w:jc w:val="both"/>
        <w:rPr>
          <w:i/>
          <w:color w:val="333333"/>
          <w:sz w:val="28"/>
          <w:szCs w:val="28"/>
        </w:rPr>
      </w:pPr>
      <w:r w:rsidRPr="00E133D7">
        <w:rPr>
          <w:i/>
          <w:color w:val="333333"/>
          <w:sz w:val="28"/>
          <w:szCs w:val="28"/>
        </w:rPr>
        <w:t>Ngứa, sưng, đỏ, đau tại chỗ tiêm, bồn chồn...</w:t>
      </w:r>
    </w:p>
    <w:p w:rsidR="00E133D7" w:rsidRPr="00E133D7" w:rsidRDefault="00E133D7" w:rsidP="00E133D7">
      <w:pPr>
        <w:spacing w:line="360" w:lineRule="auto"/>
        <w:jc w:val="both"/>
        <w:rPr>
          <w:i/>
          <w:color w:val="333333"/>
          <w:sz w:val="28"/>
          <w:szCs w:val="28"/>
        </w:rPr>
      </w:pPr>
      <w:r w:rsidRPr="00E133D7">
        <w:rPr>
          <w:i/>
          <w:color w:val="333333"/>
          <w:sz w:val="28"/>
          <w:szCs w:val="28"/>
        </w:rPr>
        <w:t>Đây là các phản ứng thông thường sau khi tiêm vắc xin phòng COVID-19 cho biết cơ thể bạn đang tạo ra miễn dịch phòng bệnh COVID-19.</w:t>
      </w:r>
    </w:p>
    <w:p w:rsidR="00E133D7" w:rsidRPr="00E133D7" w:rsidRDefault="00E133D7" w:rsidP="00E133D7">
      <w:pPr>
        <w:numPr>
          <w:ilvl w:val="0"/>
          <w:numId w:val="14"/>
        </w:numPr>
        <w:spacing w:line="360" w:lineRule="auto"/>
        <w:ind w:left="0"/>
        <w:jc w:val="both"/>
        <w:rPr>
          <w:i/>
          <w:color w:val="333333"/>
          <w:sz w:val="28"/>
          <w:szCs w:val="28"/>
        </w:rPr>
      </w:pPr>
      <w:r w:rsidRPr="00E133D7">
        <w:rPr>
          <w:b/>
          <w:bCs/>
          <w:i/>
          <w:iCs/>
          <w:color w:val="333333"/>
          <w:sz w:val="28"/>
          <w:szCs w:val="28"/>
        </w:rPr>
        <w:t> Các phản ứng nghiêm trọng sau khi tiêm vắc xin phòng COVID-19 là hiếm gặp :</w:t>
      </w:r>
    </w:p>
    <w:p w:rsidR="00E133D7" w:rsidRPr="00E133D7" w:rsidRDefault="00E133D7" w:rsidP="00E133D7">
      <w:pPr>
        <w:numPr>
          <w:ilvl w:val="0"/>
          <w:numId w:val="15"/>
        </w:numPr>
        <w:spacing w:line="360" w:lineRule="auto"/>
        <w:ind w:left="0"/>
        <w:jc w:val="both"/>
        <w:rPr>
          <w:i/>
          <w:color w:val="333333"/>
          <w:sz w:val="28"/>
          <w:szCs w:val="28"/>
        </w:rPr>
      </w:pPr>
      <w:r w:rsidRPr="00E133D7">
        <w:rPr>
          <w:i/>
          <w:color w:val="333333"/>
          <w:sz w:val="28"/>
          <w:szCs w:val="28"/>
        </w:rPr>
        <w:t>Dấu hiệu nghiêm trọng: Xuất hiện trong vòng vài giờ hoặc ngày đầu sau khi tiêm vắc xin phòng COVID-19.</w:t>
      </w:r>
    </w:p>
    <w:p w:rsidR="00E133D7" w:rsidRPr="00E133D7" w:rsidRDefault="00E133D7" w:rsidP="00E133D7">
      <w:pPr>
        <w:numPr>
          <w:ilvl w:val="0"/>
          <w:numId w:val="16"/>
        </w:numPr>
        <w:spacing w:line="360" w:lineRule="auto"/>
        <w:ind w:left="0"/>
        <w:jc w:val="both"/>
        <w:rPr>
          <w:i/>
          <w:color w:val="333333"/>
          <w:sz w:val="28"/>
          <w:szCs w:val="28"/>
        </w:rPr>
      </w:pPr>
      <w:r w:rsidRPr="00E133D7">
        <w:rPr>
          <w:i/>
          <w:color w:val="333333"/>
          <w:sz w:val="28"/>
          <w:szCs w:val="28"/>
        </w:rPr>
        <w:t>Ở miệng: ngứa, sưng môi và/hoặc lưỡi...</w:t>
      </w:r>
    </w:p>
    <w:p w:rsidR="00E133D7" w:rsidRPr="00E133D7" w:rsidRDefault="00E133D7" w:rsidP="00E133D7">
      <w:pPr>
        <w:numPr>
          <w:ilvl w:val="0"/>
          <w:numId w:val="16"/>
        </w:numPr>
        <w:spacing w:line="360" w:lineRule="auto"/>
        <w:ind w:left="0"/>
        <w:jc w:val="both"/>
        <w:rPr>
          <w:i/>
          <w:color w:val="333333"/>
          <w:sz w:val="28"/>
          <w:szCs w:val="28"/>
        </w:rPr>
      </w:pPr>
      <w:r w:rsidRPr="00E133D7">
        <w:rPr>
          <w:i/>
          <w:color w:val="333333"/>
          <w:sz w:val="28"/>
          <w:szCs w:val="28"/>
        </w:rPr>
        <w:t>Ở da: phát ban, môi mẩn đỏ, tím tái hoặc đỏ da...</w:t>
      </w:r>
    </w:p>
    <w:p w:rsidR="00E133D7" w:rsidRPr="00E133D7" w:rsidRDefault="00E133D7" w:rsidP="00E133D7">
      <w:pPr>
        <w:numPr>
          <w:ilvl w:val="0"/>
          <w:numId w:val="16"/>
        </w:numPr>
        <w:spacing w:line="360" w:lineRule="auto"/>
        <w:ind w:left="0"/>
        <w:jc w:val="both"/>
        <w:rPr>
          <w:i/>
          <w:color w:val="333333"/>
          <w:sz w:val="28"/>
          <w:szCs w:val="28"/>
        </w:rPr>
      </w:pPr>
      <w:r w:rsidRPr="00E133D7">
        <w:rPr>
          <w:i/>
          <w:color w:val="333333"/>
          <w:sz w:val="28"/>
          <w:szCs w:val="28"/>
        </w:rPr>
        <w:t>Ở họng: ngứa, căng cứng, tắc nghẹn, khản đặc...</w:t>
      </w:r>
    </w:p>
    <w:p w:rsidR="00E133D7" w:rsidRPr="00E133D7" w:rsidRDefault="00E133D7" w:rsidP="00E133D7">
      <w:pPr>
        <w:numPr>
          <w:ilvl w:val="0"/>
          <w:numId w:val="16"/>
        </w:numPr>
        <w:spacing w:line="360" w:lineRule="auto"/>
        <w:ind w:left="0"/>
        <w:jc w:val="both"/>
        <w:rPr>
          <w:i/>
          <w:color w:val="333333"/>
          <w:sz w:val="28"/>
          <w:szCs w:val="28"/>
        </w:rPr>
      </w:pPr>
      <w:r w:rsidRPr="00E133D7">
        <w:rPr>
          <w:i/>
          <w:color w:val="333333"/>
          <w:sz w:val="28"/>
          <w:szCs w:val="28"/>
        </w:rPr>
        <w:t>Đường tiêu hóa: nôn, tiêu chảy, đau quặn bụng...</w:t>
      </w:r>
    </w:p>
    <w:p w:rsidR="00E133D7" w:rsidRPr="00E133D7" w:rsidRDefault="00E133D7" w:rsidP="00E133D7">
      <w:pPr>
        <w:numPr>
          <w:ilvl w:val="0"/>
          <w:numId w:val="16"/>
        </w:numPr>
        <w:spacing w:line="360" w:lineRule="auto"/>
        <w:ind w:left="0"/>
        <w:jc w:val="both"/>
        <w:rPr>
          <w:i/>
          <w:color w:val="333333"/>
          <w:sz w:val="28"/>
          <w:szCs w:val="28"/>
        </w:rPr>
      </w:pPr>
      <w:r w:rsidRPr="00E133D7">
        <w:rPr>
          <w:i/>
          <w:color w:val="333333"/>
          <w:sz w:val="28"/>
          <w:szCs w:val="28"/>
        </w:rPr>
        <w:t>Đường hô hấp: thở dốc, thở khò khè, thở rít, khó thở, cảm giác nghẹt thở, ho...</w:t>
      </w:r>
    </w:p>
    <w:p w:rsidR="00E133D7" w:rsidRPr="00E133D7" w:rsidRDefault="00E133D7" w:rsidP="00E133D7">
      <w:pPr>
        <w:numPr>
          <w:ilvl w:val="0"/>
          <w:numId w:val="16"/>
        </w:numPr>
        <w:spacing w:line="360" w:lineRule="auto"/>
        <w:ind w:left="0"/>
        <w:jc w:val="both"/>
        <w:rPr>
          <w:i/>
          <w:color w:val="333333"/>
          <w:sz w:val="28"/>
          <w:szCs w:val="28"/>
        </w:rPr>
      </w:pPr>
      <w:r w:rsidRPr="00E133D7">
        <w:rPr>
          <w:i/>
          <w:color w:val="333333"/>
          <w:sz w:val="28"/>
          <w:szCs w:val="28"/>
        </w:rPr>
        <w:t>Toàn thân: mạch yếu, choáng/xây xẩm, cảm giác muốn ngã, chân tay co quắp...</w:t>
      </w:r>
    </w:p>
    <w:p w:rsidR="00E133D7" w:rsidRPr="00E133D7" w:rsidRDefault="00E133D7" w:rsidP="00E133D7">
      <w:pPr>
        <w:numPr>
          <w:ilvl w:val="0"/>
          <w:numId w:val="17"/>
        </w:numPr>
        <w:spacing w:line="360" w:lineRule="auto"/>
        <w:ind w:left="0"/>
        <w:jc w:val="both"/>
        <w:rPr>
          <w:i/>
          <w:color w:val="333333"/>
          <w:sz w:val="28"/>
          <w:szCs w:val="28"/>
        </w:rPr>
      </w:pPr>
      <w:r w:rsidRPr="00E133D7">
        <w:rPr>
          <w:i/>
          <w:color w:val="333333"/>
          <w:sz w:val="28"/>
          <w:szCs w:val="28"/>
        </w:rPr>
        <w:t>Dấu hiệu thông thường diễn biến nặng lên:</w:t>
      </w:r>
    </w:p>
    <w:p w:rsidR="00E133D7" w:rsidRPr="00E133D7" w:rsidRDefault="00E133D7" w:rsidP="00E133D7">
      <w:pPr>
        <w:numPr>
          <w:ilvl w:val="0"/>
          <w:numId w:val="18"/>
        </w:numPr>
        <w:spacing w:line="360" w:lineRule="auto"/>
        <w:ind w:left="0"/>
        <w:jc w:val="both"/>
        <w:rPr>
          <w:i/>
          <w:color w:val="333333"/>
          <w:sz w:val="28"/>
          <w:szCs w:val="28"/>
        </w:rPr>
      </w:pPr>
      <w:r w:rsidRPr="00E133D7">
        <w:rPr>
          <w:i/>
          <w:color w:val="333333"/>
          <w:sz w:val="28"/>
          <w:szCs w:val="28"/>
        </w:rPr>
        <w:t>Sốt cao ≥ 39</w:t>
      </w:r>
      <w:r w:rsidRPr="00E133D7">
        <w:rPr>
          <w:i/>
          <w:color w:val="333333"/>
          <w:sz w:val="28"/>
          <w:szCs w:val="28"/>
          <w:vertAlign w:val="superscript"/>
        </w:rPr>
        <w:t>0</w:t>
      </w:r>
      <w:r w:rsidRPr="00E133D7">
        <w:rPr>
          <w:i/>
          <w:color w:val="333333"/>
          <w:sz w:val="28"/>
          <w:szCs w:val="28"/>
        </w:rPr>
        <w:t>C</w:t>
      </w:r>
    </w:p>
    <w:p w:rsidR="00E133D7" w:rsidRPr="00E133D7" w:rsidRDefault="00E133D7" w:rsidP="00E133D7">
      <w:pPr>
        <w:numPr>
          <w:ilvl w:val="0"/>
          <w:numId w:val="18"/>
        </w:numPr>
        <w:spacing w:line="360" w:lineRule="auto"/>
        <w:ind w:left="0"/>
        <w:jc w:val="both"/>
        <w:rPr>
          <w:i/>
          <w:color w:val="333333"/>
          <w:sz w:val="28"/>
          <w:szCs w:val="28"/>
        </w:rPr>
      </w:pPr>
      <w:r w:rsidRPr="00E133D7">
        <w:rPr>
          <w:i/>
          <w:color w:val="333333"/>
          <w:sz w:val="28"/>
          <w:szCs w:val="28"/>
        </w:rPr>
        <w:t>Sưng/đỏ lan rộng tại chỗ tiêm, đau cơ dữ dội</w:t>
      </w:r>
    </w:p>
    <w:p w:rsidR="00E133D7" w:rsidRPr="00E133D7" w:rsidRDefault="00E133D7" w:rsidP="00E133D7">
      <w:pPr>
        <w:numPr>
          <w:ilvl w:val="0"/>
          <w:numId w:val="18"/>
        </w:numPr>
        <w:spacing w:line="360" w:lineRule="auto"/>
        <w:ind w:left="0"/>
        <w:jc w:val="both"/>
        <w:rPr>
          <w:i/>
          <w:color w:val="333333"/>
          <w:sz w:val="28"/>
          <w:szCs w:val="28"/>
        </w:rPr>
      </w:pPr>
      <w:r w:rsidRPr="00E133D7">
        <w:rPr>
          <w:i/>
          <w:color w:val="333333"/>
          <w:sz w:val="28"/>
          <w:szCs w:val="28"/>
        </w:rPr>
        <w:t>Tăng huyết áp, tụt huyết áp hoặc kẹt huyết áp...</w:t>
      </w:r>
    </w:p>
    <w:p w:rsidR="00E133D7" w:rsidRPr="00E133D7" w:rsidRDefault="00E133D7" w:rsidP="00E133D7">
      <w:pPr>
        <w:spacing w:line="360" w:lineRule="auto"/>
        <w:jc w:val="both"/>
        <w:rPr>
          <w:i/>
          <w:color w:val="333333"/>
          <w:sz w:val="28"/>
          <w:szCs w:val="28"/>
        </w:rPr>
      </w:pPr>
      <w:r w:rsidRPr="00E133D7">
        <w:rPr>
          <w:i/>
          <w:color w:val="333333"/>
          <w:sz w:val="28"/>
          <w:szCs w:val="28"/>
        </w:rPr>
        <w:t>Sau khi tiêm vắc xin COVID-19, nếu bạn gặp phải các dấu hiệu nghiêm trọng hoặc bất thường nêu trên, hãy đến ngay cơ sở y tế để được khám, chẩn đoán và xử trí kịp thời.</w:t>
      </w:r>
    </w:p>
    <w:p w:rsidR="00C009E9" w:rsidRPr="00FA59E4" w:rsidRDefault="00FA59E4" w:rsidP="00E133D7">
      <w:pPr>
        <w:shd w:val="clear" w:color="auto" w:fill="FFFFFF"/>
        <w:spacing w:line="360" w:lineRule="auto"/>
        <w:jc w:val="both"/>
        <w:outlineLvl w:val="1"/>
        <w:rPr>
          <w:b/>
          <w:i/>
          <w:sz w:val="28"/>
          <w:szCs w:val="28"/>
        </w:rPr>
      </w:pPr>
      <w:r w:rsidRPr="00FA59E4">
        <w:rPr>
          <w:b/>
          <w:i/>
          <w:sz w:val="28"/>
          <w:szCs w:val="28"/>
        </w:rPr>
        <w:t>Mọi thông tin, ý kiến liên quan đến tiêm chủng phòng Covid – 19 xin liên hệ số ĐT đường dây nóng của Trung tâm y tế  thành phố Vĩnh Yên 0965021010 hặc số 0988105724 để được tư vấn và hỗ trợ.</w:t>
      </w:r>
    </w:p>
    <w:p w:rsidR="00FA59E4" w:rsidRPr="00E133D7" w:rsidRDefault="00FA59E4" w:rsidP="00FA59E4">
      <w:pPr>
        <w:spacing w:line="360" w:lineRule="auto"/>
        <w:jc w:val="center"/>
        <w:rPr>
          <w:i/>
          <w:color w:val="333333"/>
          <w:sz w:val="28"/>
          <w:szCs w:val="28"/>
        </w:rPr>
      </w:pPr>
      <w:r w:rsidRPr="00E133D7">
        <w:rPr>
          <w:i/>
          <w:color w:val="333333"/>
          <w:sz w:val="28"/>
          <w:szCs w:val="28"/>
        </w:rPr>
        <w:br/>
      </w:r>
      <w:r w:rsidRPr="00E133D7">
        <w:rPr>
          <w:b/>
          <w:bCs/>
          <w:i/>
          <w:color w:val="333333"/>
          <w:sz w:val="28"/>
          <w:szCs w:val="28"/>
        </w:rPr>
        <w:t>TIÊM VẮC XIN PHÒNG COVID-19 LÀ QUYỀN LỢI ĐỐI VỚI BẢN THÂN, LÀ TRÁCH NHIỆM ĐỐI VỚI CỘNG ĐỒNG</w:t>
      </w:r>
    </w:p>
    <w:p w:rsidR="00C009E9" w:rsidRPr="00AD166A" w:rsidRDefault="00C009E9" w:rsidP="00E133D7">
      <w:pPr>
        <w:shd w:val="clear" w:color="auto" w:fill="FFFFFF"/>
        <w:spacing w:line="360" w:lineRule="auto"/>
        <w:jc w:val="both"/>
        <w:outlineLvl w:val="1"/>
        <w:rPr>
          <w:i/>
          <w:sz w:val="28"/>
          <w:szCs w:val="28"/>
        </w:rPr>
      </w:pPr>
    </w:p>
    <w:p w:rsidR="0005211D" w:rsidRPr="00AD166A" w:rsidRDefault="0005211D" w:rsidP="00E133D7">
      <w:pPr>
        <w:shd w:val="clear" w:color="auto" w:fill="FFFFFF"/>
        <w:spacing w:line="360" w:lineRule="auto"/>
        <w:jc w:val="both"/>
        <w:outlineLvl w:val="1"/>
        <w:rPr>
          <w:i/>
        </w:rPr>
      </w:pPr>
    </w:p>
    <w:p w:rsidR="0005211D" w:rsidRPr="00AD166A" w:rsidRDefault="0005211D" w:rsidP="00E133D7">
      <w:pPr>
        <w:shd w:val="clear" w:color="auto" w:fill="FFFFFF"/>
        <w:spacing w:line="360" w:lineRule="auto"/>
        <w:jc w:val="both"/>
        <w:outlineLvl w:val="1"/>
        <w:rPr>
          <w:i/>
        </w:rPr>
      </w:pPr>
    </w:p>
    <w:p w:rsidR="0005211D" w:rsidRPr="00AD166A" w:rsidRDefault="0005211D" w:rsidP="00E133D7">
      <w:pPr>
        <w:shd w:val="clear" w:color="auto" w:fill="FFFFFF"/>
        <w:spacing w:line="360" w:lineRule="auto"/>
        <w:jc w:val="both"/>
        <w:outlineLvl w:val="1"/>
        <w:rPr>
          <w:i/>
        </w:rPr>
      </w:pPr>
    </w:p>
    <w:sectPr w:rsidR="0005211D" w:rsidRPr="00AD166A" w:rsidSect="005B5A9C">
      <w:pgSz w:w="12240" w:h="15840"/>
      <w:pgMar w:top="567" w:right="1041" w:bottom="851" w:left="1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0A8"/>
    <w:multiLevelType w:val="multilevel"/>
    <w:tmpl w:val="9644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4008E"/>
    <w:multiLevelType w:val="multilevel"/>
    <w:tmpl w:val="DD06C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DD6A28"/>
    <w:multiLevelType w:val="multilevel"/>
    <w:tmpl w:val="ADF4E3F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B06082A"/>
    <w:multiLevelType w:val="multilevel"/>
    <w:tmpl w:val="DFA68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2676C8"/>
    <w:multiLevelType w:val="multilevel"/>
    <w:tmpl w:val="53CAD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B1540D"/>
    <w:multiLevelType w:val="hybridMultilevel"/>
    <w:tmpl w:val="74A07BB4"/>
    <w:lvl w:ilvl="0" w:tplc="75E08A7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8C0B5F"/>
    <w:multiLevelType w:val="multilevel"/>
    <w:tmpl w:val="B4CC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F92EE3"/>
    <w:multiLevelType w:val="multilevel"/>
    <w:tmpl w:val="CC600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9860B4"/>
    <w:multiLevelType w:val="multilevel"/>
    <w:tmpl w:val="51246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105458"/>
    <w:multiLevelType w:val="multilevel"/>
    <w:tmpl w:val="0882B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AB2410"/>
    <w:multiLevelType w:val="multilevel"/>
    <w:tmpl w:val="4550644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523D285D"/>
    <w:multiLevelType w:val="multilevel"/>
    <w:tmpl w:val="5358AB9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53E53DAA"/>
    <w:multiLevelType w:val="multilevel"/>
    <w:tmpl w:val="A436235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66BB5F43"/>
    <w:multiLevelType w:val="multilevel"/>
    <w:tmpl w:val="8A66E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455251"/>
    <w:multiLevelType w:val="hybridMultilevel"/>
    <w:tmpl w:val="D2FCA1B2"/>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6812F3"/>
    <w:multiLevelType w:val="multilevel"/>
    <w:tmpl w:val="2A5ED00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7B4555D1"/>
    <w:multiLevelType w:val="multilevel"/>
    <w:tmpl w:val="1AEE7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4"/>
  </w:num>
  <w:num w:numId="3">
    <w:abstractNumId w:val="5"/>
  </w:num>
  <w:num w:numId="4">
    <w:abstractNumId w:val="9"/>
  </w:num>
  <w:num w:numId="5">
    <w:abstractNumId w:val="11"/>
  </w:num>
  <w:num w:numId="6">
    <w:abstractNumId w:val="16"/>
  </w:num>
  <w:num w:numId="7">
    <w:abstractNumId w:val="2"/>
    <w:lvlOverride w:ilvl="0">
      <w:startOverride w:val="2"/>
    </w:lvlOverride>
  </w:num>
  <w:num w:numId="8">
    <w:abstractNumId w:val="3"/>
  </w:num>
  <w:num w:numId="9">
    <w:abstractNumId w:val="15"/>
    <w:lvlOverride w:ilvl="0">
      <w:startOverride w:val="3"/>
    </w:lvlOverride>
  </w:num>
  <w:num w:numId="10">
    <w:abstractNumId w:val="7"/>
  </w:num>
  <w:num w:numId="11">
    <w:abstractNumId w:val="12"/>
  </w:num>
  <w:num w:numId="12">
    <w:abstractNumId w:val="12"/>
    <w:lvlOverride w:ilvl="0">
      <w:startOverride w:val="2"/>
    </w:lvlOverride>
  </w:num>
  <w:num w:numId="13">
    <w:abstractNumId w:val="4"/>
  </w:num>
  <w:num w:numId="14">
    <w:abstractNumId w:val="10"/>
    <w:lvlOverride w:ilvl="0">
      <w:startOverride w:val="3"/>
    </w:lvlOverride>
  </w:num>
  <w:num w:numId="15">
    <w:abstractNumId w:val="1"/>
  </w:num>
  <w:num w:numId="16">
    <w:abstractNumId w:val="13"/>
  </w:num>
  <w:num w:numId="17">
    <w:abstractNumId w:val="8"/>
    <w:lvlOverride w:ilvl="0">
      <w:startOverride w:val="2"/>
    </w:lvlOverride>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285"/>
    <w:rsid w:val="00002910"/>
    <w:rsid w:val="00006E66"/>
    <w:rsid w:val="00015275"/>
    <w:rsid w:val="0002527B"/>
    <w:rsid w:val="000455A9"/>
    <w:rsid w:val="0005211D"/>
    <w:rsid w:val="000721A2"/>
    <w:rsid w:val="000A6DCA"/>
    <w:rsid w:val="000A75B7"/>
    <w:rsid w:val="000B0824"/>
    <w:rsid w:val="000D13B4"/>
    <w:rsid w:val="000D29A7"/>
    <w:rsid w:val="000F1848"/>
    <w:rsid w:val="000F26CA"/>
    <w:rsid w:val="000F7169"/>
    <w:rsid w:val="0012024A"/>
    <w:rsid w:val="00152274"/>
    <w:rsid w:val="00152F58"/>
    <w:rsid w:val="0016431D"/>
    <w:rsid w:val="00193E7C"/>
    <w:rsid w:val="001C30C6"/>
    <w:rsid w:val="001E1E86"/>
    <w:rsid w:val="00235967"/>
    <w:rsid w:val="00281F86"/>
    <w:rsid w:val="00285C45"/>
    <w:rsid w:val="002C3573"/>
    <w:rsid w:val="00313013"/>
    <w:rsid w:val="00316590"/>
    <w:rsid w:val="00335155"/>
    <w:rsid w:val="003476E3"/>
    <w:rsid w:val="0037119A"/>
    <w:rsid w:val="003733C4"/>
    <w:rsid w:val="003751C4"/>
    <w:rsid w:val="003948BA"/>
    <w:rsid w:val="00397526"/>
    <w:rsid w:val="003F2C5B"/>
    <w:rsid w:val="004460C0"/>
    <w:rsid w:val="00464C82"/>
    <w:rsid w:val="00466890"/>
    <w:rsid w:val="00472AED"/>
    <w:rsid w:val="00473971"/>
    <w:rsid w:val="004742A6"/>
    <w:rsid w:val="004B5C4C"/>
    <w:rsid w:val="004C37AA"/>
    <w:rsid w:val="004C6BCA"/>
    <w:rsid w:val="004D24DA"/>
    <w:rsid w:val="005151BA"/>
    <w:rsid w:val="00531909"/>
    <w:rsid w:val="005B268D"/>
    <w:rsid w:val="005B5A9C"/>
    <w:rsid w:val="005C56F5"/>
    <w:rsid w:val="005D1505"/>
    <w:rsid w:val="005D4AF0"/>
    <w:rsid w:val="005E205D"/>
    <w:rsid w:val="005E2306"/>
    <w:rsid w:val="005F2B02"/>
    <w:rsid w:val="006044AD"/>
    <w:rsid w:val="00604EB7"/>
    <w:rsid w:val="00607652"/>
    <w:rsid w:val="006346E9"/>
    <w:rsid w:val="00636124"/>
    <w:rsid w:val="006405FA"/>
    <w:rsid w:val="00646558"/>
    <w:rsid w:val="006518CB"/>
    <w:rsid w:val="00656EAD"/>
    <w:rsid w:val="00676435"/>
    <w:rsid w:val="006777A8"/>
    <w:rsid w:val="006B5078"/>
    <w:rsid w:val="006B748A"/>
    <w:rsid w:val="006E20F3"/>
    <w:rsid w:val="00712396"/>
    <w:rsid w:val="00715978"/>
    <w:rsid w:val="00715E4D"/>
    <w:rsid w:val="00720285"/>
    <w:rsid w:val="00722E81"/>
    <w:rsid w:val="00725DD5"/>
    <w:rsid w:val="007316BF"/>
    <w:rsid w:val="00776D72"/>
    <w:rsid w:val="007776B0"/>
    <w:rsid w:val="00780986"/>
    <w:rsid w:val="0079268F"/>
    <w:rsid w:val="007A489F"/>
    <w:rsid w:val="007B606E"/>
    <w:rsid w:val="007E6B8E"/>
    <w:rsid w:val="00806590"/>
    <w:rsid w:val="008072C9"/>
    <w:rsid w:val="00863C1B"/>
    <w:rsid w:val="0087354B"/>
    <w:rsid w:val="0088075E"/>
    <w:rsid w:val="008938A1"/>
    <w:rsid w:val="008A136D"/>
    <w:rsid w:val="008B167D"/>
    <w:rsid w:val="008C237C"/>
    <w:rsid w:val="008D69D2"/>
    <w:rsid w:val="008D7FF1"/>
    <w:rsid w:val="008E6500"/>
    <w:rsid w:val="008F1A37"/>
    <w:rsid w:val="009103F9"/>
    <w:rsid w:val="009172BE"/>
    <w:rsid w:val="00927D5C"/>
    <w:rsid w:val="00947FAF"/>
    <w:rsid w:val="0095493B"/>
    <w:rsid w:val="009663DF"/>
    <w:rsid w:val="009679CF"/>
    <w:rsid w:val="009711EE"/>
    <w:rsid w:val="00971CCF"/>
    <w:rsid w:val="0098151F"/>
    <w:rsid w:val="009972A5"/>
    <w:rsid w:val="009A1DB3"/>
    <w:rsid w:val="009B36CB"/>
    <w:rsid w:val="009B4D20"/>
    <w:rsid w:val="009F57D0"/>
    <w:rsid w:val="00A360BB"/>
    <w:rsid w:val="00A65B4F"/>
    <w:rsid w:val="00AA7119"/>
    <w:rsid w:val="00AD166A"/>
    <w:rsid w:val="00AE6561"/>
    <w:rsid w:val="00B00528"/>
    <w:rsid w:val="00B46000"/>
    <w:rsid w:val="00B73C47"/>
    <w:rsid w:val="00B94073"/>
    <w:rsid w:val="00BC5594"/>
    <w:rsid w:val="00BD5F34"/>
    <w:rsid w:val="00C009E9"/>
    <w:rsid w:val="00C167CB"/>
    <w:rsid w:val="00C523FD"/>
    <w:rsid w:val="00C57E82"/>
    <w:rsid w:val="00C616A1"/>
    <w:rsid w:val="00C73597"/>
    <w:rsid w:val="00C740FD"/>
    <w:rsid w:val="00C84196"/>
    <w:rsid w:val="00CA2255"/>
    <w:rsid w:val="00CA546F"/>
    <w:rsid w:val="00CD274E"/>
    <w:rsid w:val="00CD3F74"/>
    <w:rsid w:val="00CD7EE2"/>
    <w:rsid w:val="00D27618"/>
    <w:rsid w:val="00D4406C"/>
    <w:rsid w:val="00D44F41"/>
    <w:rsid w:val="00D5433C"/>
    <w:rsid w:val="00D65CD0"/>
    <w:rsid w:val="00D76E0A"/>
    <w:rsid w:val="00D80E19"/>
    <w:rsid w:val="00D92474"/>
    <w:rsid w:val="00DF6495"/>
    <w:rsid w:val="00E133D7"/>
    <w:rsid w:val="00E16A7D"/>
    <w:rsid w:val="00E20196"/>
    <w:rsid w:val="00E247B7"/>
    <w:rsid w:val="00E24895"/>
    <w:rsid w:val="00E41911"/>
    <w:rsid w:val="00E64390"/>
    <w:rsid w:val="00E94E1D"/>
    <w:rsid w:val="00E94EC4"/>
    <w:rsid w:val="00EC6372"/>
    <w:rsid w:val="00ED62E6"/>
    <w:rsid w:val="00EF42C9"/>
    <w:rsid w:val="00F023C1"/>
    <w:rsid w:val="00F02FF4"/>
    <w:rsid w:val="00F06203"/>
    <w:rsid w:val="00F14086"/>
    <w:rsid w:val="00F30C95"/>
    <w:rsid w:val="00F364B9"/>
    <w:rsid w:val="00F52A3A"/>
    <w:rsid w:val="00F62E3F"/>
    <w:rsid w:val="00F71A20"/>
    <w:rsid w:val="00F94305"/>
    <w:rsid w:val="00FA59E4"/>
    <w:rsid w:val="00FB260E"/>
    <w:rsid w:val="00FC00C7"/>
    <w:rsid w:val="00FC07EF"/>
    <w:rsid w:val="00FC30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15C93F-976C-4848-9554-9B006D5A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20285"/>
    <w:pPr>
      <w:spacing w:after="0" w:line="240" w:lineRule="auto"/>
    </w:pPr>
    <w:rPr>
      <w:rFonts w:ascii="Times New Roman" w:eastAsia="Times New Roman" w:hAnsi="Times New Roman" w:cs="Times New Roman"/>
      <w:sz w:val="26"/>
      <w:szCs w:val="26"/>
    </w:rPr>
  </w:style>
  <w:style w:type="paragraph" w:styleId="u2">
    <w:name w:val="heading 2"/>
    <w:basedOn w:val="Binhthng"/>
    <w:link w:val="u2Char"/>
    <w:uiPriority w:val="9"/>
    <w:qFormat/>
    <w:rsid w:val="00FC00C7"/>
    <w:pPr>
      <w:spacing w:before="100" w:beforeAutospacing="1" w:after="100" w:afterAutospacing="1"/>
      <w:outlineLvl w:val="1"/>
    </w:pPr>
    <w:rPr>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7202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2Char">
    <w:name w:val="Đầu đề 2 Char"/>
    <w:basedOn w:val="Phngmcinhcuaoanvn"/>
    <w:link w:val="u2"/>
    <w:uiPriority w:val="9"/>
    <w:rsid w:val="00FC00C7"/>
    <w:rPr>
      <w:rFonts w:ascii="Times New Roman" w:eastAsia="Times New Roman" w:hAnsi="Times New Roman" w:cs="Times New Roman"/>
      <w:b/>
      <w:bCs/>
      <w:sz w:val="36"/>
      <w:szCs w:val="36"/>
    </w:rPr>
  </w:style>
  <w:style w:type="paragraph" w:styleId="ThngthngWeb">
    <w:name w:val="Normal (Web)"/>
    <w:basedOn w:val="Binhthng"/>
    <w:uiPriority w:val="99"/>
    <w:unhideWhenUsed/>
    <w:rsid w:val="00CD274E"/>
    <w:pPr>
      <w:spacing w:before="100" w:beforeAutospacing="1" w:after="100" w:afterAutospacing="1"/>
    </w:pPr>
    <w:rPr>
      <w:sz w:val="24"/>
      <w:szCs w:val="24"/>
    </w:rPr>
  </w:style>
  <w:style w:type="character" w:styleId="Manh">
    <w:name w:val="Strong"/>
    <w:basedOn w:val="Phngmcinhcuaoanvn"/>
    <w:uiPriority w:val="22"/>
    <w:qFormat/>
    <w:rsid w:val="00A360BB"/>
    <w:rPr>
      <w:b/>
      <w:bCs/>
    </w:rPr>
  </w:style>
  <w:style w:type="character" w:styleId="Siuktni">
    <w:name w:val="Hyperlink"/>
    <w:basedOn w:val="Phngmcinhcuaoanvn"/>
    <w:uiPriority w:val="99"/>
    <w:semiHidden/>
    <w:unhideWhenUsed/>
    <w:rsid w:val="00A360BB"/>
    <w:rPr>
      <w:color w:val="0000FF"/>
      <w:u w:val="single"/>
    </w:rPr>
  </w:style>
  <w:style w:type="character" w:styleId="Nhnmanh">
    <w:name w:val="Emphasis"/>
    <w:basedOn w:val="Phngmcinhcuaoanvn"/>
    <w:uiPriority w:val="20"/>
    <w:qFormat/>
    <w:rsid w:val="00A360BB"/>
    <w:rPr>
      <w:i/>
      <w:iCs/>
    </w:rPr>
  </w:style>
  <w:style w:type="paragraph" w:styleId="oancuaDanhsach">
    <w:name w:val="List Paragraph"/>
    <w:basedOn w:val="Binhthng"/>
    <w:uiPriority w:val="34"/>
    <w:qFormat/>
    <w:rsid w:val="007B606E"/>
    <w:pPr>
      <w:ind w:left="720"/>
      <w:contextualSpacing/>
    </w:pPr>
  </w:style>
  <w:style w:type="character" w:customStyle="1" w:styleId="apple-converted-space">
    <w:name w:val="apple-converted-space"/>
    <w:basedOn w:val="Phngmcinhcuaoanvn"/>
    <w:rsid w:val="00052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6026">
      <w:bodyDiv w:val="1"/>
      <w:marLeft w:val="0"/>
      <w:marRight w:val="0"/>
      <w:marTop w:val="0"/>
      <w:marBottom w:val="0"/>
      <w:divBdr>
        <w:top w:val="none" w:sz="0" w:space="0" w:color="auto"/>
        <w:left w:val="none" w:sz="0" w:space="0" w:color="auto"/>
        <w:bottom w:val="none" w:sz="0" w:space="0" w:color="auto"/>
        <w:right w:val="none" w:sz="0" w:space="0" w:color="auto"/>
      </w:divBdr>
    </w:div>
    <w:div w:id="383716263">
      <w:bodyDiv w:val="1"/>
      <w:marLeft w:val="0"/>
      <w:marRight w:val="0"/>
      <w:marTop w:val="0"/>
      <w:marBottom w:val="0"/>
      <w:divBdr>
        <w:top w:val="none" w:sz="0" w:space="0" w:color="auto"/>
        <w:left w:val="none" w:sz="0" w:space="0" w:color="auto"/>
        <w:bottom w:val="none" w:sz="0" w:space="0" w:color="auto"/>
        <w:right w:val="none" w:sz="0" w:space="0" w:color="auto"/>
      </w:divBdr>
    </w:div>
    <w:div w:id="550770672">
      <w:bodyDiv w:val="1"/>
      <w:marLeft w:val="0"/>
      <w:marRight w:val="0"/>
      <w:marTop w:val="0"/>
      <w:marBottom w:val="0"/>
      <w:divBdr>
        <w:top w:val="none" w:sz="0" w:space="0" w:color="auto"/>
        <w:left w:val="none" w:sz="0" w:space="0" w:color="auto"/>
        <w:bottom w:val="none" w:sz="0" w:space="0" w:color="auto"/>
        <w:right w:val="none" w:sz="0" w:space="0" w:color="auto"/>
      </w:divBdr>
    </w:div>
    <w:div w:id="668562469">
      <w:bodyDiv w:val="1"/>
      <w:marLeft w:val="0"/>
      <w:marRight w:val="0"/>
      <w:marTop w:val="0"/>
      <w:marBottom w:val="0"/>
      <w:divBdr>
        <w:top w:val="none" w:sz="0" w:space="0" w:color="auto"/>
        <w:left w:val="none" w:sz="0" w:space="0" w:color="auto"/>
        <w:bottom w:val="none" w:sz="0" w:space="0" w:color="auto"/>
        <w:right w:val="none" w:sz="0" w:space="0" w:color="auto"/>
      </w:divBdr>
    </w:div>
    <w:div w:id="934022704">
      <w:bodyDiv w:val="1"/>
      <w:marLeft w:val="0"/>
      <w:marRight w:val="0"/>
      <w:marTop w:val="0"/>
      <w:marBottom w:val="0"/>
      <w:divBdr>
        <w:top w:val="none" w:sz="0" w:space="0" w:color="auto"/>
        <w:left w:val="none" w:sz="0" w:space="0" w:color="auto"/>
        <w:bottom w:val="none" w:sz="0" w:space="0" w:color="auto"/>
        <w:right w:val="none" w:sz="0" w:space="0" w:color="auto"/>
      </w:divBdr>
    </w:div>
    <w:div w:id="1436634996">
      <w:bodyDiv w:val="1"/>
      <w:marLeft w:val="0"/>
      <w:marRight w:val="0"/>
      <w:marTop w:val="0"/>
      <w:marBottom w:val="0"/>
      <w:divBdr>
        <w:top w:val="none" w:sz="0" w:space="0" w:color="auto"/>
        <w:left w:val="none" w:sz="0" w:space="0" w:color="auto"/>
        <w:bottom w:val="none" w:sz="0" w:space="0" w:color="auto"/>
        <w:right w:val="none" w:sz="0" w:space="0" w:color="auto"/>
      </w:divBdr>
    </w:div>
    <w:div w:id="193416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CTY MAY TINH ANH THE</dc:creator>
  <cp:lastModifiedBy>ductai.yhdp@gmail.com</cp:lastModifiedBy>
  <cp:revision>2</cp:revision>
  <cp:lastPrinted>2021-04-13T07:15:00Z</cp:lastPrinted>
  <dcterms:created xsi:type="dcterms:W3CDTF">2021-10-06T10:34:00Z</dcterms:created>
  <dcterms:modified xsi:type="dcterms:W3CDTF">2021-10-06T10:34:00Z</dcterms:modified>
</cp:coreProperties>
</file>