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1.012538.000.00.00.H18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chính sách cho người tham gia lực lượng tham gia bảo vệ an ninh, trật tự ở cơ sở chưa tham gia bảo hiểm xã hội mà bị tai nạn, chết khi thực hiện nhiệm vụ</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chuẩn bị hồ sơ theo quy định của pháp luật.
- Bước 2: Nộp hồ sơ tại Bộ phận Tiếp nhận và Trả kết quả của UBND cấp xã
- Bước 3: Ủy ban nhân dân cấp xã tổ chức tiếp nhận, kiểm tra hồ sơ. Trường hợp hồ sơ chưa hợp lệ phải có trách nhiệm hướng dẫn ngay để hoàn thiện. Trong thời hạn 02 ngày làm việc, kể từ ngày nhận đủ hồ sơ hợp lệ, cơ quan đã tiếp nhận chuyển hồ sơ đến Phòng Lao động - Thương binh và Xã hội cấp huyện để thẩm định.
- Bước 4: Phòng Lao động - Thương binh và Xã hội cấp huyện có trách nhiệm thẩm định hồ sơ trong thời hạn 05 ngày làm việc, kể từ ngày nhận đủ hồ sơ hợp lệ. Trường hợp hồ sơ không đủ điều kiện giải quyết thì cơ quan thẩm định phải có văn bản trả lời, nêu rõ lý do;
- Bước 5: Trong thời hạn 02 ngày làm việc, kể từ ngày Phòng Lao động - Thương binh và Xã hội cấp huyện báo cáo hồ sơ đủ điều kiện giải quyết, Chủ tịch Ủy ban nhân dân cấp huyện ra quyết định chi trả kinh phí hỗ trợ khám bệnh, chữa bệnh cho người bị ốm đau, bị tai nạn, bị thương;
- Bước 6: Trong thời hạn 03 ngày làm việc, kể từ ngày Chủ tịch Ủy ban nhân dân cấp huyện ra quyết định chi trả trợ cấp, Ủy ban nhân dân cấp xã có trách nhiệm thực hiện chi trả trợ cấp cho người bị tai nạn, thân nhân người đã chết; nơi không tổ chức đơn vị hành chính cấp xã do Công an huyện thực hiện chi trả; việc chi trả bằng hình thức chuyển khoản hoặc qua đường bưu chính hoặc trực tiếp nhận tại cơ quan chi trả.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Phòng Lao động - Thương binh và Xã hội cấp huyện: thẩm định hồ sơ trong thời hạn 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Chủ tịch Ủy ban nhân dân cấp huyện: Trong thời hạn 02 ngày làm việc, kể từ ngày Phòng Lao động - Thương binh và Xã hội cấp huyện báo cáo hồ sơ đủ điều kiện giải quyết, ra quyết định chi trả kinh phí hỗ trợ khám bệnh, chữa bệnh cho người bị ốm đau, bị tai nạn, bị thương.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tiếp: Nộp hồ sơ trực tiếp tại Ủy ban nhân dân cấp xã.
- Ủy ban nhân dân cấp xã tiếp nhận hồ sơ: Trong thời hạn 02 ngày làm việc, kể từ ngày nhận đủ hồ sơ hợp lệ phải chuyển hồ sơ đến Phòng Lao động - Thương binh và Xã hội cấp huyện để 
thẩm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Ủy ban nhân dân cấp xã thực hiện chi trả kinh phí theo quy định trong thời hạn 03 ngày làm việc, kể từ ngày Chủ tịch Ủy ban nhân dân cấp huyện ra quyết định chi trả kinh phí.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tuyến: Nộp trực tuyến tại Cổng dịch vụ công quốc gia hoặc Hệ thống thông tin giải quyết thủ tục hành chính cấp tỉnh.
- Ủy ban nhân dân cấp xã tiếp nhận hồ sơ: Trong thời hạn 02 ngày làm việc, kể từ ngày nhận đủ hồ sơ hợp lệ phải chuyển hồ sơ đến Phòng Lao động - Thương binh và Xã hội cấp huyện để 
thẩm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Phòng Lao động - Thương binh và Xã hội cấp huyện: thẩm định hồ sơ trong thời hạn 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Chủ tịch Ủy ban nhân dân cấp huyện: Trong thời hạn 02 ngày làm việc, kể từ ngày Phòng Lao động - Thương binh và Xã hội cấp huyện báo cáo hồ sơ đủ điều kiện giải quyết, ra quyết định chi trả kinh phí hỗ trợ khám bệnh, chữa bệnh cho người bị ốm đau, bị tai nạn, bị thương.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Ủy ban nhân dân cấp xã : thực hiện chi trả kinh phí theo quy định trong thời hạn 03 ngày làm việc, kể từ ngày Chủ tịch Ủy ban nhân dân cấp huyện ra quyết định chi trả kinh phí.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Dịch vụ bưu chính: Nộp hồ sơ về Ủy ban nhân dân cấp xã qua dịch vụ bưu chính hoặc thuê dịch vụ của doanh nghiệp, cá nhân.
- Ủy ban nhân dân cấp xã  tiếp nhận hồ sơ: Trong thời hạn 02 ngày làm việc, kể từ ngày nhận đủ hồ sơ hợp lệ phải chuyển hồ sơ đến Phòng Lao động - Thương binh và Xã hội cấp huyện để thẩm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Phòng Lao động - Thương binh và Xã hội cấp huyện: thẩm định hồ sơ trong thời hạn 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Chủ tịch Ủy ban nhân dân cấp huyện: Trong thời hạn 02 ngày làm việc, kể từ ngày Phòng Lao động - Thương binh và Xã hội cấp huyện báo cáo hồ sơ đủ điều kiện giải quyết, ra quyết định chi trả kinh phí hỗ trợ khám bệnh, chữa bệnh cho người bị ốm đau, bị tai nạn, bị thương.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Ủy ban nhân dân cấp xã: thực hiện chi trả kinh phí theo quy định trong thời hạn 03 ngày làm việc, kể từ ngày Chủ tịch Ủy ban nhân dân cấp huyện ra quyết định chi trả kinh phí.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Hồ sơ đề nghị hưởng trợ cấp tai nạn,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trợ cấp tai nạn, trợ cấp tiền tuất, tiền mai táng phí (Mẫu số 02 ban hành kèm theo Nghị định số 40/2024/NĐ-CP).</w:t>
            </w:r>
          </w:p>
        </w:tc>
        <w:tc>
          <w:p/>
          <w:p>
            <w:pPr>
              <w:spacing w:after="0" w:before="0" w:lineRule="auto" w:line="276"/>
              <w:jc w:val="left"/>
            </w:pPr>
            <w:r>
              <w:rPr>
                <w:rFonts w:ascii="Times New Roman" w:hAnsi="Times New Roman" w:cs="Times New Roman" w:eastAsia="Times New Roman"/>
                <w:b w:val="false"/>
                <w:sz w:val="26"/>
              </w:rPr>
              <w:t>Mẫu số 02 - Đơn đề nghị trợ cấp tai nạn, tuất (NĐ 40.2024).docx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ra viện hoặc trích sao hồ sơ bệnh án sau khi điều trị tai nạn đối với trường hợp điều trị nội trú hoặc bản sao giấy chứng nhận thương tích do cơ sở y tế nơi đã cấp cứu, điều trị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giám định mức suy giảm khả năng lao động của hội đồng giám định y khoa bệnh viện cấp tỉnh và tương đương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bị tai nạn giao thông thì có thêm biên bản của cơ quan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Hồ sơ đề nghị hưởng trợ cấp tiền tuất, tiền mai táng phí,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tử hoặc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bị tai nạn giao thông dẫn đến chết thì có thêm biên bản của cơ quan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ra viện hoặc trích sao hồ sơ bệnh án sau khi điều trị tai nạn đối với trường hợp điều trị nội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trợ cấp tai nạn, trợ cấp tiền tuất, tiền mai táng phí (Mẫu số 02 ban hành kèm theo Nghị định số 40/2024/NĐ-CP).</w:t>
            </w:r>
          </w:p>
        </w:tc>
        <w:tc>
          <w:p/>
          <w:p>
            <w:pPr>
              <w:spacing w:after="0" w:before="0" w:lineRule="auto" w:line="276"/>
              <w:jc w:val="left"/>
            </w:pPr>
            <w:r>
              <w:rPr>
                <w:rFonts w:ascii="Times New Roman" w:hAnsi="Times New Roman" w:cs="Times New Roman" w:eastAsia="Times New Roman"/>
                <w:b w:val="false"/>
                <w:sz w:val="26"/>
              </w:rPr>
              <w:t>Mẫu số 02 - Đơn đề nghị trợ cấp tai nạn, tuất (NĐ 40.2024).docx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Khi các cơ quan quản lý nhà nước hoàn thành việc kết nối, chia sẻ dữ liệu thông tin có trong thành phần hồ sơ quy định tại khoản này thì cơ quan có thẩm quyền giải quyết thủ tục phải khai thác trực tuyến để giải quyết mà không được yêu cầu người đề nghị cung cấp hồ sơ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huyện, Ủy ban nhân dân cấp xã, Ủy ban nhân dân cấp Huyện, Phòng Lao động - Thương binh vàXã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chi trả trợ cấp tai nạn, trợ cấp tiền tuất, tiền mai táng phí.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30/2023/QH15</w:t>
            </w:r>
          </w:p>
        </w:tc>
        <w:tc>
          <w:p/>
          <w:p>
            <w:pPr>
              <w:spacing w:after="0" w:before="0" w:lineRule="auto" w:line="276"/>
              <w:jc w:val="left"/>
            </w:pPr>
            <w:r>
              <w:rPr>
                <w:rFonts w:ascii="Times New Roman" w:hAnsi="Times New Roman" w:cs="Times New Roman" w:eastAsia="Times New Roman"/>
                <w:b w:val="false"/>
                <w:sz w:val="26"/>
              </w:rPr>
              <w:t>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40/2024/NĐ-CP</w:t>
            </w:r>
          </w:p>
        </w:tc>
        <w:tc>
          <w:p/>
          <w:p>
            <w:pPr>
              <w:spacing w:after="0" w:before="0" w:lineRule="auto" w:line="276"/>
              <w:jc w:val="left"/>
            </w:pPr>
            <w:r>
              <w:rPr>
                <w:rFonts w:ascii="Times New Roman" w:hAnsi="Times New Roman" w:cs="Times New Roman" w:eastAsia="Times New Roman"/>
                <w:b w:val="false"/>
                <w:sz w:val="26"/>
              </w:rPr>
              <w:t>Nghị định số 40/2024/NĐ-CP của Chính phủ: Quy định chi tiết một số điều của 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tham gia lực lượng tham gia bảo vệ an ninh, trật tự ở cơ sở bảo đảm điều kiện quy định tại khoản 1 và khoản 2 Điều 6 Nghị định số 40/2024/NĐ-CP của Chính phủ, cụ thể là:
1. Điều kiện được hưởng chế độ, chính sách theo quy định tại khoản 3 Điều 24 Luật Lực lượng tham gia bảo vệ an ninh, trật tự ở cơ sở trong các trường hợp sau:
a) Trong thời gian thực hiện nhiệm vụ theo sự phân công, kế hoạch của cấp có thẩm quyền hoặc khi được điều động, huy động thực hiện nhiệm vụ;
b) Trong khoảng thời gian và tuyến đường đi và về từ nơi ở đến nơi thực hiện nhiệm vụ.
2. Các trường hợp quy định tại khoản 2 Điều 5 Nghị định này bị tai nạn, chết không được hưởng chế độ trợ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quyết chế độ, chính sách cho người tham gia lực lượng tham gia bảo vệ an ninh, trật tự ở cơ sở chưa tham gia bảo hiểm xã hội mà bị tai nạn, chết khi thực hiện nhiệm vụ</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2024-07-16T00:12:37Z</dcterms:created>
  <dc:creator>Apache POI</dc:creator>
</cp:coreProperties>
</file>