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chuẩn bị hồ sơ theo quy định của pháp luật.
- Bước 2: Nộp hồ sơ Bộ phận Tiếp nhận và Trả kết quả của UBND cấp xã.
- Bước 3: Ủy ban nhân dân cấp xã tổ chức tiếp nhận, kiểm tra hồ sơ. Trường hợp hồ sơ chưa hợp lệ phải có trách nhiệm hướng dẫn ngay để hoàn thiện. Trong thời hạn 02 ngày làm việc, kể từ ngày nhận đủ hồ sơ hợp lệ, cơ quan đã tiếp nhận chuyển hồ sơ đến Phòng Lao động - Thương binh và Xã hội cấp huyện để thẩm định.
- Bước 4: Phòng Lao động - Thương binh và Xã hội cấp huyện có trách nhiệm thẩm định hồ sơ trong thời hạn 05 ngày làm việc, kể từ ngày nhận đủ hồ sơ hợp lệ. Trường hợp hồ sơ không đủ điều kiện giải quyết thì cơ quan thẩm định phải có văn bản trả lời, nêu rõ lý do.
- Bước 5: Trong thời hạn 02 ngày làm việc, kể từ ngày Phòng Lao động - Thương binh và Xã hội cấp huyện báo cáo hồ sơ đủ điều kiện giải quyết, Chủ tịch Ủy ban nhân dân cấp huyện ra quyết định chi trả kinh phí hỗ trợ khám bệnh, chữa bệnh cho người bị ốm đau, bị tai nạn, bị thương.
- Bước 6: Trong thời hạn 03 ngày làm việc, kể từ ngày Chủ tịch Ủy ban nhân dân cấp huyện ra quyết định chi trả kinh phí, Ủy ban nhân dân cấp xã có trách nhiệm thực hiện chi trả kinh phí khám bệnh, chữa bệnh cho người bị ốm đau, bị tai nạn, bị thương; nơi không tổ chức đơn vị hành chính cấp xã do Công an huyện thực hiện chi trả; việc chi trả bằng hình thức chuyển khoản hoặc qua đường bưu chính hoặc trực tiếp nhận tại cơ quan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Nộp hồ sơ trực tiếp tại Ủy ban nhân dân cấp xã.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thực hiện chi trả kinh phí theo quy định trong thời hạn 03 ngày làm việc, kể từ ngày Chủ tịch Ủy ban nhân dân cấp huyện ra quyết định chi trả kinh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tuyến: Nộp trực tuyến tại Cổng dịch vụ công quốc gia hoặc Hệ thống thông tin giải quyết thủ tục hành chính cấp tỉnh.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thực hiện chi trả kinh phí theo quy định trong thời hạn 03 ngày làm việc, kể từ ngày Chủ tịch Ủy ban nhân dân cấp huyện ra quyết định chi trả kinh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Dịch vụ bưu chính: Nộp hồ sơ về Ủy ban nhân dân cấp xã qua dịch vụ bưu chính hoặc thuê dịch vụ của doanh nghiệp, cá nhân.
- Ủy ban nhân dân cấp xã tiếp nhận hồ sơ: Trong thời hạn 02 ngày làm việc, kể từ ngày nhận đủ hồ sơ hợp lệ phải chuyển hồ sơ đến Phòng Lao động - Thương binh và Xã hội cấp huyện để thẩm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Phòng Lao động - Thương binh và Xã hội cấp huyện: thẩm định hồ sơ trong thời hạn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Chủ tịch Ủy ban nhân dân cấp huyện: Trong thời hạn 02 ngày làm việc, kể từ ngày Phòng Lao động - Thương binh và Xã hội cấp huyện báo cáo hồ sơ đủ điều kiện giải quyết, ra quyết định chi trả kinh phí hỗ trợ khám bệnh, chữa bệnh cho người bị ốm đau, bị tai nạn, bị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Ủy ban nhân dân cấp xã: thực hiện chi trả kinh phí theo quy định trong thời hạn 03 ngày làm việc, kể từ ngày Chủ tịch Ủy ban nhân dân cấp huyện ra quyết định chi trả kinh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thanh toán chi phí khám bệnh, chữa bệnh của người được hỗ trợ chế độ bị ốm đau, bị tai nạn, bị thương hoặc người đại diện hợp pháp (Mẫu số 01 ban hành kèm theo Nghị định số 40/2024/NĐ-CP).</w:t>
            </w:r>
          </w:p>
        </w:tc>
        <w:tc>
          <w:p/>
          <w:p>
            <w:pPr>
              <w:spacing w:after="0" w:before="0" w:lineRule="auto" w:line="276"/>
              <w:jc w:val="left"/>
            </w:pPr>
            <w:r>
              <w:rPr>
                <w:rFonts w:ascii="Times New Roman" w:hAnsi="Times New Roman" w:cs="Times New Roman" w:eastAsia="Times New Roman"/>
                <w:b w:val="false"/>
                <w:sz w:val="26"/>
              </w:rPr>
              <w:t>Mẫu số 01 - Đề nghị thanh toán khám chữa bệnh (NĐ 40.2024).docx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hóa đơn thu tiền,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Khi các cơ quan quản lý nhà nước hoàn thành việc kết nối, chia sẻ dữ liệu thông tin có trong thành phần hồ sơ quy định tại khoản này thì cơ quan có thẩm quyền giải quyết thủ tục phải khai thác trực tuyến để giải quyết mà không được yêu cầu người đề nghị cung cấp hồ sơ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huyện, Ủy ban nhân dân cấp xã,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trả kinh phí hỗ trợ khám bệnh, chữa bệnh cho người bị ốm đau, bị tai nạn, bị thương.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40/2024/NĐ-CP</w:t>
            </w:r>
          </w:p>
        </w:tc>
        <w:tc>
          <w:p/>
          <w:p>
            <w:pPr>
              <w:spacing w:after="0" w:before="0" w:lineRule="auto" w:line="276"/>
              <w:jc w:val="left"/>
            </w:pPr>
            <w:r>
              <w:rPr>
                <w:rFonts w:ascii="Times New Roman" w:hAnsi="Times New Roman" w:cs="Times New Roman" w:eastAsia="Times New Roman"/>
                <w:b w:val="false"/>
                <w:sz w:val="26"/>
              </w:rPr>
              <w:t>Nghị định số 40/2024/NĐ-CP của Chính phủ: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quy định tại khoản 1 và 2 Điều 5 Nghị định số 40/2024/NĐ-CP, cụ thể:
1. Điều kiện được hưởng chế độ, chính sách theo quy định tại khoản 2 Điều 24 Luật Lực lượng tham gia bảo vệ an ninh, trật tự ở cơ sở: Người tham gia lực lượng tham gia bảo vệ an ninh, trật tự ở cơ sở trong thời gian thực hiện nhiệm vụ theo sự phân công, kế hoạch của cấp có thẩm quyền hoặc khi được điều động, huy động thực hiện nhiệm vụ, nếu bị ốm đau, bị tai nạn, bị thương thì được hỗ trợ thanh toán chi phí khám bệnh, chữa bệnh tại các cơ sở khám bệnh, chữa bệnh theo quy định.
2. Người tham gia lực lượng tham gia bảo vệ an ninh, trật tự ở cơ sở không được hưởng chi phí khám bệnh, chữa bệnh nếu bị ốm đau, bị tai nạn, bị thương thuộc một trong các trường hợp sau đây:
a) Không thuộc trường hợp quy định tại khoản 1 Điều này;
b) Cố ý tự hủy hoại sức khỏe của bản thân;
c) Tai nạn do mâu thuẫn của chính bản thân với người gây ra tai nạn mà không liên quan đến việc thực hiện nhiệm vụ;
d) Tai nạn do sử dụng rượu, bia, sử dụng chất ma túy, chất hướng thần, tiền chất ma túy hoặc chất gây nghiện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quyết chế độ, chính sách cho người tham gia lực lượng tham gia bảo vệ an ninh, trật tự ở cơ sở chưa tham gia bảo hiểm y tế mà bị ốm đau, bị tai nạn, bị thương khi thực hiện nhiệm vụ</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2024-07-16T00:08:43Z</dcterms:created>
  <dc:creator>Apache POI</dc:creator>
</cp:coreProperties>
</file>