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2.000942.000.00.00.H18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bản sao có chứng thực từ bản chính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cấp bản sao có chứng thực từ bản chính hợp đồng, giao dịch phải xuất trình các giấy tờ theo quy định tại Trung tâm Phục vụ hành chính công cấp xã</w:t>
      </w:r>
    </w:p>
    <w:p>
      <w:pPr>
        <w:spacing w:after="0" w:before="0" w:lineRule="auto" w:line="276"/>
        <w:jc w:val="both"/>
      </w:pPr>
      <w:r>
        <w:rPr>
          <w:rFonts w:ascii="Times New Roman" w:hAnsi="Times New Roman" w:cs="Times New Roman" w:eastAsia="Times New Roman"/>
          <w:b w:val="false"/>
          <w:sz w:val="26"/>
        </w:rPr>
        <w:t>Người thực hiện chứng thực kiểm tra giấy tờ do người yêu cầu cấp bản sao có chứng thực từ bản chính hợp đồng, giao dịch xuất trình.</w:t>
      </w:r>
    </w:p>
    <w:p>
      <w:pPr>
        <w:spacing w:after="0" w:before="0" w:lineRule="auto" w:line="276"/>
        <w:jc w:val="both"/>
      </w:pPr>
      <w:r>
        <w:rPr>
          <w:rFonts w:ascii="Times New Roman" w:hAnsi="Times New Roman" w:cs="Times New Roman" w:eastAsia="Times New Roman"/>
          <w:b w:val="false"/>
          <w:sz w:val="26"/>
        </w:rPr>
        <w:t>Cơ quan thực hiện chứng thực tiến hành chụp từ bản chính hợp đồng, giao dịch đang được lưu trữ và thực hiện chứng thực như sau:
* Ghi đầy đủ lời chứng chứng thực chữ ký theo mẫu quy định;
* Ký, ghi rõ họ tên, đóng dấu của cơ quan, tổ chức thực hiện chứng thực và ghi vào sổ chứng thực.
Đối với bản sao có từ 02 (hai) trang trở lên thì ghi lời chứng vào trang cuối, nếu bản sao có từ 02 (hai) tờ trở lên thì phải đóng dấu giáp lai.
Mỗi bản sao được chứng thực từ một bản chính giấy tờ, văn bản hoặc nhiều bản sao được chứng thực từ một bản chính giấy tờ, văn bản trong cùng một thời điểm được ghi một số chứng thực.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ngày tiếp nhận yêu cầu hoặc trong ngày làm việc tiếp theo, nếu tiếp nhận yêu cầu sau 15 giờ </w:t>
            </w:r>
          </w:p>
        </w:tc>
        <w:tc>
          <w:p/>
          <w:p>
            <w:pPr>
              <w:spacing w:after="0" w:before="0" w:lineRule="auto" w:line="276"/>
              <w:jc w:val="left"/>
            </w:pPr>
            <w:r>
              <w:rPr>
                <w:rFonts w:ascii="Times New Roman" w:hAnsi="Times New Roman" w:cs="Times New Roman" w:eastAsia="Times New Roman"/>
                <w:b w:val="false"/>
                <w:sz w:val="26"/>
              </w:rPr>
              <w:t>Phí : 2.000 Đồng</w:t>
              <w:t xml:space="preserve"> (2.000 đồng/trang; từ trang thứ 3 trở lên thu 1.000 đồng/trang, tối đa thu không quá 200.000 đồng/bản. Trang là căn cứ để thu phí được tính theo trang của bản chính)</w:t>
              <w:br/>
              <w:t>File đính kèm: VanBanGoc_226-2016-TT-BTC.pdf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hợp đồng, giao dịch đã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2025-11-19T02:07:45Z</dcterms:created>
  <dc:creator>Apache POI</dc:creator>
</cp:coreProperties>
</file>