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Huyện</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Người có yêu cầu đăng ký kết hôn có yếu tố nước ngoài nộp hồ sơ đăng ký kết hôn tại Bộ phận tiếp nhận và trả kết quả thuộc Ủy ban nhân dân cấp huyện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kết hôn sau khi đã được hướng dẫn theo quy định mà không được bổ sung,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Phòng Tư pháp tiến hành nghiên cứu, thẩm tra hồ sơ và xác minh (nếu thấy cần thiết).</w:t>
      </w:r>
    </w:p>
    <w:p>
      <w:pPr>
        <w:spacing w:after="0" w:before="0" w:lineRule="auto" w:line="276"/>
        <w:jc w:val="both"/>
      </w:pPr>
      <w:r>
        <w:rPr>
          <w:rFonts w:ascii="Times New Roman" w:hAnsi="Times New Roman" w:cs="Times New Roman" w:eastAsia="Times New Roman"/>
          <w:b w:val="false"/>
          <w:sz w:val="26"/>
        </w:rPr>
        <w:t>Nếu thấy hồ sơ hợp lệ, các bên có đủ điều kiện kết hôn theo quy định của Luật hôn nhân và gia đình, không thuộc trường hợp từ chối đăng ký kết hôn theo quy định, Phòng Tư pháp báo cáo Chủ tịch Ủy ban nhân dân cấp huyện xem xét, quyết định. Trường hợp Chủ tịch Ủy ban nhân dân đồng ý giải quyết thì ký 02 bản chính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tình trạng hôn nhân của công dân Việt Nam cư trú trong nước. Trường hợp đã có thông tin tình trạng hôn nhân trong CSDLHTĐT, CSDLQGVDC thì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 hoặc chứng minh nhân dân hoặc thẻ căn cước công dân hoặc các giấy tờ khác có dán ảnh và thông tin cá nhân do cơ quan có thẩm quyền cấp, còn giá trị sử dụng để chứng minh về nhân thân của công dân Việt Nam.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xuất trình bản chính hộ chiếu để chứng minh về nhân thân; trường hợp người nước ngoài không có hộ chiếu để xuất trình thì có thể xuất trình giấy tờ đi lại quốc tế hoặc thẻ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 nếu là giấy tờ do cơ quan có thẩm quyền nước ngoài cấp thì phải được hợp pháp hóa lãnh sự, dịch sang tiếng Việt theo quy định, trừ trường hợp được miễn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bản chính Giấy xác nhận tình trạng hôn nhân (nếu thông tin về tình trạng hôn nhân chưa có trong CSDLQGVDC, CSDLHTĐT), giấy tờ chứng minh tình trạng hôn nhân,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 TK đăng ký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 Đăng ký  kết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 Bản điện tử Trích lục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2024-07-03T06:47:48Z</dcterms:created>
  <dc:creator>Apache POI</dc:creator>
</cp:coreProperties>
</file>