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tblInd w:w="108" w:type="dxa"/>
        <w:tblLook w:val="01E0" w:firstRow="1" w:lastRow="1" w:firstColumn="1" w:lastColumn="1" w:noHBand="0" w:noVBand="0"/>
      </w:tblPr>
      <w:tblGrid>
        <w:gridCol w:w="3420"/>
        <w:gridCol w:w="5936"/>
      </w:tblGrid>
      <w:tr>
        <w:trPr>
          <w:trHeight w:val="1438"/>
        </w:trPr>
        <w:tc>
          <w:tcPr>
            <w:tcW w:w="3420" w:type="dxa"/>
          </w:tcPr>
          <w:p>
            <w:pPr>
              <w:spacing w:after="0" w:line="240" w:lineRule="auto"/>
              <w:ind w:left="108" w:hanging="108"/>
              <w:jc w:val="center"/>
              <w:rPr>
                <w:b/>
                <w:szCs w:val="26"/>
              </w:rPr>
            </w:pPr>
            <w:r>
              <w:rPr>
                <w:b/>
                <w:szCs w:val="26"/>
              </w:rPr>
              <w:t>ỦY BAN NHÂN DÂN</w:t>
            </w:r>
          </w:p>
          <w:p>
            <w:pPr>
              <w:spacing w:after="0" w:line="240" w:lineRule="auto"/>
              <w:ind w:left="108" w:hanging="108"/>
              <w:jc w:val="center"/>
              <w:rPr>
                <w:b/>
                <w:szCs w:val="26"/>
              </w:rPr>
            </w:pPr>
            <w:r>
              <w:rPr>
                <w:b/>
                <w:szCs w:val="26"/>
              </w:rPr>
              <w:t>XÃ TUẦN GIÁO</w:t>
            </w:r>
          </w:p>
          <w:p>
            <w:pPr>
              <w:spacing w:after="0" w:line="240" w:lineRule="auto"/>
              <w:ind w:left="108" w:hanging="108"/>
              <w:jc w:val="center"/>
            </w:pPr>
            <w:r>
              <w:rPr>
                <w:noProof/>
                <w:szCs w:val="26"/>
              </w:rPr>
              <mc:AlternateContent>
                <mc:Choice Requires="wps">
                  <w:drawing>
                    <wp:anchor distT="0" distB="0" distL="114300" distR="114300" simplePos="0" relativeHeight="251660800" behindDoc="0" locked="0" layoutInCell="1" allowOverlap="1">
                      <wp:simplePos x="0" y="0"/>
                      <wp:positionH relativeFrom="column">
                        <wp:posOffset>607695</wp:posOffset>
                      </wp:positionH>
                      <wp:positionV relativeFrom="paragraph">
                        <wp:posOffset>25400</wp:posOffset>
                      </wp:positionV>
                      <wp:extent cx="685800" cy="0"/>
                      <wp:effectExtent l="0" t="0" r="19050" b="19050"/>
                      <wp:wrapNone/>
                      <wp:docPr id="94301941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5pt,2pt" to="101.8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naTIgIAAD0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"/>
                  </w:pict>
                </mc:Fallback>
              </mc:AlternateContent>
            </w:r>
          </w:p>
          <w:p>
            <w:pPr>
              <w:spacing w:after="0" w:line="240" w:lineRule="auto"/>
              <w:ind w:left="108" w:hanging="108"/>
              <w:jc w:val="center"/>
              <w:rPr>
                <w:szCs w:val="26"/>
              </w:rPr>
            </w:pPr>
            <w:r>
              <w:rPr>
                <w:szCs w:val="26"/>
              </w:rPr>
              <w:t>Số:         /KH-UBND</w:t>
            </w:r>
          </w:p>
          <w:tbl>
            <w:tblPr>
              <w:tblStyle w:val="TableGrid"/>
              <w:tblW w:w="0" w:type="auto"/>
              <w:jc w:val="center"/>
              <w:tblLook w:val="04A0" w:firstRow="1" w:lastRow="0" w:firstColumn="1" w:lastColumn="0" w:noHBand="0" w:noVBand="1"/>
            </w:tblPr>
            <w:tblGrid>
              <w:gridCol w:w="1398"/>
            </w:tblGrid>
            <w:tr>
              <w:trPr>
                <w:trHeight w:val="437"/>
                <w:jc w:val="center"/>
              </w:trPr>
              <w:tc>
                <w:tcPr>
                  <w:tcW w:w="1398" w:type="dxa"/>
                  <w:vAlign w:val="center"/>
                </w:tcPr>
                <w:p>
                  <w:pPr>
                    <w:jc w:val="center"/>
                    <w:rPr>
                      <w:b/>
                      <w:sz w:val="24"/>
                      <w:szCs w:val="24"/>
                    </w:rPr>
                  </w:pPr>
                  <w:r>
                    <w:rPr>
                      <w:b/>
                      <w:sz w:val="24"/>
                      <w:szCs w:val="24"/>
                    </w:rPr>
                    <w:t>DỰ THẢO</w:t>
                  </w:r>
                </w:p>
              </w:tc>
            </w:tr>
          </w:tbl>
          <w:p>
            <w:pPr>
              <w:spacing w:after="0" w:line="240" w:lineRule="auto"/>
              <w:ind w:left="108" w:hanging="108"/>
              <w:jc w:val="center"/>
            </w:pPr>
          </w:p>
        </w:tc>
        <w:tc>
          <w:tcPr>
            <w:tcW w:w="5936" w:type="dxa"/>
          </w:tcPr>
          <w:p>
            <w:pPr>
              <w:spacing w:after="0" w:line="240" w:lineRule="auto"/>
              <w:ind w:left="108" w:hanging="108"/>
              <w:jc w:val="center"/>
              <w:rPr>
                <w:b/>
                <w:szCs w:val="26"/>
              </w:rPr>
            </w:pPr>
            <w:r>
              <w:rPr>
                <w:b/>
                <w:szCs w:val="26"/>
              </w:rPr>
              <w:t>CỘNG HÒA XÃ HỘI CHỦ NGHĨA VIỆT NAM</w:t>
            </w:r>
          </w:p>
          <w:p>
            <w:pPr>
              <w:spacing w:after="0" w:line="240" w:lineRule="auto"/>
              <w:ind w:left="108" w:hanging="108"/>
              <w:jc w:val="center"/>
              <w:rPr>
                <w:b/>
                <w:sz w:val="28"/>
                <w:szCs w:val="28"/>
              </w:rPr>
            </w:pPr>
            <w:r>
              <w:rPr>
                <w:b/>
                <w:sz w:val="28"/>
                <w:szCs w:val="28"/>
              </w:rPr>
              <w:t>Độc lập - Tự do - Hạnh phúc</w:t>
            </w:r>
          </w:p>
          <w:p>
            <w:pPr>
              <w:spacing w:after="0" w:line="240" w:lineRule="auto"/>
              <w:ind w:left="108" w:hanging="108"/>
              <w:jc w:val="center"/>
              <w:rPr>
                <w:b/>
                <w:szCs w:val="26"/>
              </w:rPr>
            </w:pPr>
            <w:r>
              <w:rPr>
                <w:b/>
                <w:noProof/>
                <w:szCs w:val="26"/>
              </w:rPr>
              <mc:AlternateContent>
                <mc:Choice Requires="wps">
                  <w:drawing>
                    <wp:anchor distT="0" distB="0" distL="114300" distR="114300" simplePos="0" relativeHeight="251658752" behindDoc="0" locked="0" layoutInCell="1" allowOverlap="1">
                      <wp:simplePos x="0" y="0"/>
                      <wp:positionH relativeFrom="column">
                        <wp:posOffset>758190</wp:posOffset>
                      </wp:positionH>
                      <wp:positionV relativeFrom="paragraph">
                        <wp:posOffset>24130</wp:posOffset>
                      </wp:positionV>
                      <wp:extent cx="2116477" cy="0"/>
                      <wp:effectExtent l="0" t="0" r="36195" b="19050"/>
                      <wp:wrapNone/>
                      <wp:docPr id="58316919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647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7pt,1.9pt" to="226.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"/>
                  </w:pict>
                </mc:Fallback>
              </mc:AlternateContent>
            </w:r>
          </w:p>
          <w:p>
            <w:pPr>
              <w:spacing w:after="0" w:line="240" w:lineRule="auto"/>
              <w:ind w:left="108" w:hanging="108"/>
              <w:jc w:val="center"/>
              <w:rPr>
                <w:b/>
                <w:sz w:val="28"/>
                <w:szCs w:val="28"/>
              </w:rPr>
            </w:pPr>
            <w:r>
              <w:rPr>
                <w:i/>
                <w:sz w:val="28"/>
                <w:szCs w:val="28"/>
              </w:rPr>
              <w:t xml:space="preserve">            Tuần Giáo, ngày      tháng     năm 2026</w:t>
            </w:r>
          </w:p>
        </w:tc>
      </w:tr>
    </w:tbl>
    <w:p>
      <w:pPr>
        <w:spacing w:after="0" w:line="240" w:lineRule="auto"/>
        <w:jc w:val="center"/>
        <w:rPr>
          <w:rFonts w:cs="Times New Roman"/>
          <w:sz w:val="28"/>
          <w:szCs w:val="28"/>
        </w:rPr>
      </w:pPr>
      <w:r>
        <w:rPr>
          <w:rFonts w:cs="Times New Roman"/>
          <w:b/>
          <w:sz w:val="28"/>
          <w:szCs w:val="28"/>
        </w:rPr>
        <w:t>KẾ HOẠCH</w:t>
      </w:r>
    </w:p>
    <w:p>
      <w:pPr>
        <w:spacing w:after="0" w:line="240" w:lineRule="auto"/>
        <w:jc w:val="center"/>
        <w:rPr>
          <w:rFonts w:eastAsia="Times New Roman" w:cs="Times New Roman"/>
          <w:b/>
          <w:bCs/>
          <w:sz w:val="28"/>
          <w:szCs w:val="28"/>
          <w:lang w:val="vi-VN" w:eastAsia="en-GB"/>
        </w:rPr>
      </w:pPr>
      <w:r>
        <w:rPr>
          <w:rFonts w:cs="Times New Roman"/>
          <w:b/>
          <w:sz w:val="28"/>
          <w:szCs w:val="28"/>
        </w:rPr>
        <w:t xml:space="preserve">Sử dụng tiền dịch vụ môi trường rừng </w:t>
      </w:r>
      <w:r>
        <w:rPr>
          <w:rFonts w:eastAsia="Times New Roman" w:cs="Times New Roman"/>
          <w:b/>
          <w:bCs/>
          <w:sz w:val="28"/>
          <w:szCs w:val="28"/>
          <w:lang w:val="vi-VN" w:eastAsia="en-GB"/>
        </w:rPr>
        <w:t xml:space="preserve">thực hiện công tác quản lý, </w:t>
      </w:r>
    </w:p>
    <w:p>
      <w:pPr>
        <w:spacing w:after="0" w:line="240" w:lineRule="auto"/>
        <w:jc w:val="center"/>
        <w:rPr>
          <w:rFonts w:eastAsia="Times New Roman" w:cs="Times New Roman"/>
          <w:b/>
          <w:bCs/>
          <w:sz w:val="28"/>
          <w:szCs w:val="28"/>
          <w:lang w:val="vi-VN" w:eastAsia="en-GB"/>
        </w:rPr>
      </w:pPr>
      <w:r>
        <w:rPr>
          <w:rFonts w:eastAsia="Times New Roman" w:cs="Times New Roman"/>
          <w:b/>
          <w:bCs/>
          <w:sz w:val="28"/>
          <w:szCs w:val="28"/>
          <w:lang w:val="vi-VN" w:eastAsia="en-GB"/>
        </w:rPr>
        <w:t>bảo vệ rừng năm 2025</w:t>
      </w:r>
      <w:r>
        <w:rPr>
          <w:rFonts w:eastAsia="Times New Roman" w:cs="Times New Roman"/>
          <w:b/>
          <w:bCs/>
          <w:sz w:val="28"/>
          <w:szCs w:val="28"/>
          <w:lang w:eastAsia="en-GB"/>
        </w:rPr>
        <w:t xml:space="preserve"> và nguồn kinh phí dự kiến năm 2026</w:t>
      </w:r>
      <w:r>
        <w:rPr>
          <w:rFonts w:eastAsia="Times New Roman" w:cs="Times New Roman"/>
          <w:b/>
          <w:bCs/>
          <w:sz w:val="28"/>
          <w:szCs w:val="28"/>
          <w:lang w:val="vi-VN" w:eastAsia="en-GB"/>
        </w:rPr>
        <w:t xml:space="preserve"> </w:t>
      </w:r>
    </w:p>
    <w:p>
      <w:pPr>
        <w:spacing w:after="0" w:line="240" w:lineRule="auto"/>
        <w:jc w:val="center"/>
        <w:rPr>
          <w:rFonts w:cs="Times New Roman"/>
          <w:sz w:val="28"/>
          <w:szCs w:val="28"/>
        </w:rPr>
      </w:pPr>
      <w:r>
        <w:rPr>
          <w:rFonts w:cs="Times New Roman"/>
          <w:b/>
          <w:noProof/>
          <w:sz w:val="28"/>
          <w:szCs w:val="28"/>
        </w:rPr>
        <mc:AlternateContent>
          <mc:Choice Requires="wps">
            <w:drawing>
              <wp:anchor distT="0" distB="0" distL="114300" distR="114300" simplePos="0" relativeHeight="251657728" behindDoc="0" locked="0" layoutInCell="1" allowOverlap="1">
                <wp:simplePos x="0" y="0"/>
                <wp:positionH relativeFrom="column">
                  <wp:posOffset>2169795</wp:posOffset>
                </wp:positionH>
                <wp:positionV relativeFrom="paragraph">
                  <wp:posOffset>212090</wp:posOffset>
                </wp:positionV>
                <wp:extent cx="1630680" cy="0"/>
                <wp:effectExtent l="0" t="0" r="0" b="0"/>
                <wp:wrapNone/>
                <wp:docPr id="148923696" name="Straight Connector 9"/>
                <wp:cNvGraphicFramePr/>
                <a:graphic xmlns:a="http://schemas.openxmlformats.org/drawingml/2006/main">
                  <a:graphicData uri="http://schemas.microsoft.com/office/word/2010/wordprocessingShape">
                    <wps:wsp>
                      <wps:cNvCnPr/>
                      <wps:spPr>
                        <a:xfrm>
                          <a:off x="0" y="0"/>
                          <a:ext cx="163068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85pt,16.7pt" to="299.2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" strokecolor="black [3213]"/>
            </w:pict>
          </mc:Fallback>
        </mc:AlternateContent>
      </w:r>
      <w:r>
        <w:rPr>
          <w:rFonts w:eastAsia="Times New Roman" w:cs="Times New Roman"/>
          <w:b/>
          <w:bCs/>
          <w:sz w:val="28"/>
          <w:szCs w:val="28"/>
          <w:lang w:val="vi-VN" w:eastAsia="en-GB"/>
        </w:rPr>
        <w:t>đối với diện tích do UBND xã Tuần Giáo quản lý</w:t>
      </w:r>
    </w:p>
    <w:p>
      <w:pPr>
        <w:spacing w:before="360" w:after="120" w:line="240" w:lineRule="auto"/>
        <w:ind w:firstLine="567"/>
        <w:rPr>
          <w:sz w:val="28"/>
          <w:szCs w:val="28"/>
        </w:rPr>
      </w:pPr>
      <w:r>
        <w:rPr>
          <w:sz w:val="28"/>
          <w:szCs w:val="28"/>
        </w:rPr>
        <w:t>Căn cứ Luật Lâm nghiệp ngày 15/11/2017;</w:t>
      </w:r>
    </w:p>
    <w:p>
      <w:pPr>
        <w:spacing w:before="60" w:after="60" w:line="240" w:lineRule="auto"/>
        <w:ind w:firstLine="567"/>
        <w:jc w:val="both"/>
        <w:rPr>
          <w:rFonts w:eastAsia="Times New Roman" w:cs="Times New Roman"/>
          <w:sz w:val="28"/>
          <w:szCs w:val="28"/>
          <w:lang w:val="it-IT"/>
        </w:rPr>
      </w:pPr>
      <w:r>
        <w:rPr>
          <w:rFonts w:cs="Times New Roman"/>
          <w:sz w:val="28"/>
          <w:szCs w:val="28"/>
        </w:rPr>
        <w:t>Căn cứ Nghị định số 156/2018/NĐ-CP ngày 16/11/2018 của Chính phủ quy định chi tiết thi hành một số điều của Luật Lâm nghiệp;</w:t>
      </w:r>
      <w:r>
        <w:rPr>
          <w:rFonts w:eastAsia="Times New Roman" w:cs="Times New Roman"/>
          <w:sz w:val="28"/>
          <w:szCs w:val="28"/>
          <w:lang w:val="it-IT"/>
        </w:rPr>
        <w:t xml:space="preserve"> được sửa đổi, bổ sung một số điều bởi Nghị định số 91/2024/NĐ-CP ngày 18/7/2024 của Chính phủ;</w:t>
      </w:r>
    </w:p>
    <w:p>
      <w:pPr>
        <w:spacing w:before="60" w:after="60" w:line="240" w:lineRule="auto"/>
        <w:ind w:firstLine="567"/>
        <w:jc w:val="both"/>
        <w:rPr>
          <w:rFonts w:cs="Times New Roman"/>
          <w:sz w:val="28"/>
          <w:szCs w:val="28"/>
          <w:lang w:val="it-IT"/>
        </w:rPr>
      </w:pPr>
      <w:r>
        <w:rPr>
          <w:rFonts w:cs="Times New Roman"/>
          <w:sz w:val="28"/>
          <w:szCs w:val="28"/>
          <w:lang w:val="it-IT"/>
        </w:rPr>
        <w:t>Căn cứ Nghị định số 58/2024/NĐ-CP ngày 24/5/2024 của Chính phủ về một số chính sách đầu tư trong lâm nghiệp;</w:t>
      </w:r>
    </w:p>
    <w:p>
      <w:pPr>
        <w:spacing w:before="60" w:after="60" w:line="240" w:lineRule="auto"/>
        <w:ind w:firstLine="567"/>
        <w:jc w:val="both"/>
        <w:rPr>
          <w:rFonts w:eastAsia="Calibri" w:cs="Times New Roman"/>
          <w:color w:val="000000" w:themeColor="text1"/>
          <w:sz w:val="28"/>
          <w:szCs w:val="28"/>
          <w:lang w:val="it-IT"/>
        </w:rPr>
      </w:pPr>
      <w:r>
        <w:rPr>
          <w:rFonts w:eastAsia="Calibri" w:cs="Times New Roman"/>
          <w:color w:val="000000" w:themeColor="text1"/>
          <w:sz w:val="28"/>
          <w:szCs w:val="28"/>
          <w:lang w:val="it-IT"/>
        </w:rPr>
        <w:t>Căn cứ Nghị định số 42/2026/NĐ-CP ngày 26/01/2026 của Chính phủ về sửa đổi, bổ sung một số điều của các Nghị định trong lĩnh vực lâm nghiệp và kiểm lâm;</w:t>
      </w:r>
    </w:p>
    <w:p>
      <w:pPr>
        <w:spacing w:before="60" w:after="60" w:line="240" w:lineRule="auto"/>
        <w:ind w:firstLine="567"/>
        <w:jc w:val="both"/>
        <w:rPr>
          <w:rFonts w:cs="Times New Roman"/>
          <w:color w:val="000000" w:themeColor="text1"/>
          <w:spacing w:val="2"/>
          <w:sz w:val="28"/>
          <w:szCs w:val="28"/>
          <w:lang w:val="it-IT"/>
        </w:rPr>
      </w:pPr>
      <w:r>
        <w:rPr>
          <w:rFonts w:cs="Times New Roman"/>
          <w:sz w:val="28"/>
          <w:szCs w:val="28"/>
          <w:lang w:val="it-IT"/>
        </w:rPr>
        <w:t xml:space="preserve">Căn cứ Quyết định số 585/QĐ-BNNMT ngày 12/02/2026 của Bộ Nông nghiệp và Môi trường về Công bố diện tích rừng thuộc các lưu vực làm cơ sở thực hiện chính sách chi trả dịch vụ môi trường rừng; </w:t>
      </w:r>
    </w:p>
    <w:p>
      <w:pPr>
        <w:spacing w:before="60" w:after="60" w:line="240" w:lineRule="auto"/>
        <w:ind w:firstLine="567"/>
        <w:jc w:val="both"/>
        <w:rPr>
          <w:rFonts w:cs="Times New Roman"/>
          <w:strike/>
          <w:color w:val="000000" w:themeColor="text1"/>
          <w:spacing w:val="2"/>
          <w:sz w:val="28"/>
          <w:szCs w:val="28"/>
          <w:lang w:val="it-IT"/>
        </w:rPr>
      </w:pPr>
      <w:r>
        <w:rPr>
          <w:rFonts w:cs="Times New Roman"/>
          <w:color w:val="000000" w:themeColor="text1"/>
          <w:spacing w:val="2"/>
          <w:sz w:val="28"/>
          <w:szCs w:val="28"/>
          <w:lang w:val="it-IT"/>
        </w:rPr>
        <w:t>Căn cứ Nghị quyết số 15/2025/NQ-HĐND ngày 14/11/2025 của HĐND tỉnh Điện Biên quy định chế độ công tác phí, chế độ hội nghị của các cơ quan, đơn vị trên địa bàn tỉnh Điện Biên;</w:t>
      </w:r>
    </w:p>
    <w:p>
      <w:pPr>
        <w:spacing w:before="60" w:after="60" w:line="240" w:lineRule="auto"/>
        <w:ind w:firstLine="567"/>
        <w:jc w:val="both"/>
        <w:rPr>
          <w:rFonts w:cs="Times New Roman"/>
          <w:bCs/>
          <w:sz w:val="28"/>
          <w:szCs w:val="28"/>
          <w:lang w:val="it-IT"/>
        </w:rPr>
      </w:pPr>
      <w:r>
        <w:rPr>
          <w:rFonts w:cs="Times New Roman"/>
          <w:bCs/>
          <w:sz w:val="28"/>
          <w:szCs w:val="28"/>
          <w:lang w:val="it-IT"/>
        </w:rPr>
        <w:t xml:space="preserve">Căn cứ </w:t>
      </w:r>
      <w:r>
        <w:rPr>
          <w:rFonts w:cs="Times New Roman"/>
          <w:sz w:val="28"/>
          <w:szCs w:val="28"/>
          <w:lang w:val="it-IT"/>
        </w:rPr>
        <w:t>Hướng dẫn liên ngành số 3696/HDLN-SNNMT-STC ngày 07/6/2026 của Sở Nông nghiệp và Môi trường - Sở Tài chính tỉnh Điện Biên về quản lý và sử dụng tiền dịch vụ môi trường rừng đối với Ủy ban nhân dân cấp xã và tổ chức khác được Nhà nước giao trách nhiệm quản lý rừng trên địa bàn tỉnh Điện Biên;</w:t>
      </w:r>
    </w:p>
    <w:p>
      <w:pPr>
        <w:spacing w:before="60" w:after="60" w:line="240" w:lineRule="auto"/>
        <w:ind w:firstLine="567"/>
        <w:jc w:val="both"/>
        <w:rPr>
          <w:rFonts w:cs="Times New Roman"/>
          <w:sz w:val="28"/>
          <w:szCs w:val="28"/>
          <w:lang w:val="it-IT"/>
        </w:rPr>
      </w:pPr>
      <w:r>
        <w:rPr>
          <w:rFonts w:cs="Times New Roman"/>
          <w:sz w:val="28"/>
          <w:szCs w:val="28"/>
          <w:lang w:val="it-IT"/>
        </w:rPr>
        <w:t>Căn cứ Quyết định 5302/QĐ-UBND ngày 31/12/2023 của UBND huyện Tuần Giáo về việc giao rừng gắn với giao đất lâm nghiệp cho Ủy ban nhân dân xã Quài Nưa, huyện Tuần Giáo;</w:t>
      </w:r>
    </w:p>
    <w:p>
      <w:pPr>
        <w:spacing w:before="60" w:after="60" w:line="240" w:lineRule="auto"/>
        <w:ind w:firstLine="567"/>
        <w:jc w:val="both"/>
        <w:rPr>
          <w:rFonts w:cs="Times New Roman"/>
          <w:sz w:val="28"/>
          <w:szCs w:val="28"/>
          <w:lang w:val="it-IT"/>
        </w:rPr>
      </w:pPr>
      <w:r>
        <w:rPr>
          <w:rFonts w:cs="Times New Roman"/>
          <w:sz w:val="28"/>
          <w:szCs w:val="28"/>
          <w:lang w:val="it-IT"/>
        </w:rPr>
        <w:t>Căn cứ Thông báo số 88/TB-QBVR ngày 3/2/2026 của Quỹ bảo vệ và Phát triển rừng tỉnh Điện Biên về Kế hoạch thu, chi tiền dịch vụ môi trường rừng năm 2026 cho UBND xã được Nhà nước giao trách nhiệm quản lý rừng trên địa bàn các xã: Chiềng Sinh, Quài Tở, Tuần Giáo, tỉnh Điện Biên;</w:t>
      </w:r>
    </w:p>
    <w:p>
      <w:pPr>
        <w:spacing w:before="60" w:after="60" w:line="240" w:lineRule="auto"/>
        <w:ind w:firstLine="567"/>
        <w:jc w:val="both"/>
        <w:rPr>
          <w:rFonts w:cs="Times New Roman"/>
          <w:sz w:val="28"/>
          <w:szCs w:val="28"/>
          <w:lang w:val="it-IT"/>
        </w:rPr>
      </w:pPr>
      <w:r>
        <w:rPr>
          <w:rFonts w:cs="Times New Roman"/>
          <w:sz w:val="28"/>
          <w:szCs w:val="28"/>
          <w:lang w:val="it-IT"/>
        </w:rPr>
        <w:t>Căn cứ Thông báo số 308/TB-QBVR ngày 13/05/2026 của Quỹ bảo vệ và Phát triển rừng tỉnh Điện Biên về việc Thanh toán tiền  chi trả dịch vụ  môi trường rừng năm 2025 cho chủ rừng là cộng đồng dân cư, hộ gia đình, cá nhân và UBND xã được Nhà nước giao trách nhiệm quản lý rừng trên địa bàn các xã: Chiềng Sinh, Quài Tở, Tuần Giáo, tỉnh Điện Biên;</w:t>
      </w:r>
    </w:p>
    <w:p>
      <w:pPr>
        <w:spacing w:before="60" w:after="60" w:line="240" w:lineRule="auto"/>
        <w:ind w:firstLine="567"/>
        <w:jc w:val="both"/>
        <w:rPr>
          <w:rFonts w:cs="Times New Roman"/>
          <w:sz w:val="28"/>
          <w:szCs w:val="28"/>
          <w:lang w:val="it-IT"/>
        </w:rPr>
      </w:pPr>
      <w:r>
        <w:rPr>
          <w:rFonts w:cs="Times New Roman"/>
          <w:bCs/>
          <w:sz w:val="28"/>
          <w:szCs w:val="28"/>
          <w:lang w:val="it-IT"/>
        </w:rPr>
        <w:lastRenderedPageBreak/>
        <w:t xml:space="preserve">Căn cứ tình hình thực tế công tác quản lý, bảo vệ rừng tại địa phương, UBND xã </w:t>
      </w:r>
      <w:r>
        <w:rPr>
          <w:rFonts w:eastAsia="Times New Roman" w:cs="Times New Roman"/>
          <w:bCs/>
          <w:sz w:val="28"/>
          <w:szCs w:val="28"/>
          <w:lang w:val="vi-VN" w:eastAsia="en-GB"/>
        </w:rPr>
        <w:t xml:space="preserve">Tuần Giáo </w:t>
      </w:r>
      <w:r>
        <w:rPr>
          <w:rFonts w:cs="Times New Roman"/>
          <w:bCs/>
          <w:sz w:val="28"/>
          <w:szCs w:val="28"/>
          <w:lang w:val="it-IT"/>
        </w:rPr>
        <w:t xml:space="preserve">xây dựng Kế hoạch </w:t>
      </w:r>
      <w:r>
        <w:rPr>
          <w:rFonts w:cs="Times New Roman"/>
          <w:sz w:val="28"/>
          <w:szCs w:val="28"/>
          <w:lang w:val="it-IT"/>
        </w:rPr>
        <w:t xml:space="preserve">Sử dụng tiền dịch vụ môi trường rừng </w:t>
      </w:r>
      <w:r>
        <w:rPr>
          <w:rFonts w:eastAsia="Times New Roman" w:cs="Times New Roman"/>
          <w:bCs/>
          <w:sz w:val="28"/>
          <w:szCs w:val="28"/>
          <w:lang w:val="vi-VN" w:eastAsia="en-GB"/>
        </w:rPr>
        <w:t>thực hiện công tác quản lý, bảo vệ rừng năm 2025</w:t>
      </w:r>
      <w:r>
        <w:rPr>
          <w:rFonts w:eastAsia="Times New Roman" w:cs="Times New Roman"/>
          <w:bCs/>
          <w:sz w:val="28"/>
          <w:szCs w:val="28"/>
          <w:lang w:eastAsia="en-GB"/>
        </w:rPr>
        <w:t xml:space="preserve"> và nguồn kinh phí dự kiến năm 2026</w:t>
      </w:r>
      <w:r>
        <w:rPr>
          <w:rFonts w:eastAsia="Times New Roman" w:cs="Times New Roman"/>
          <w:b/>
          <w:bCs/>
          <w:sz w:val="28"/>
          <w:szCs w:val="28"/>
          <w:lang w:val="vi-VN" w:eastAsia="en-GB"/>
        </w:rPr>
        <w:t xml:space="preserve"> </w:t>
      </w:r>
      <w:r>
        <w:rPr>
          <w:rFonts w:eastAsia="Times New Roman" w:cs="Times New Roman"/>
          <w:bCs/>
          <w:sz w:val="28"/>
          <w:szCs w:val="28"/>
          <w:lang w:val="vi-VN" w:eastAsia="en-GB"/>
        </w:rPr>
        <w:t xml:space="preserve"> đối với diện tích do UBND xã quản lý</w:t>
      </w:r>
      <w:r>
        <w:rPr>
          <w:rFonts w:cs="Times New Roman"/>
          <w:bCs/>
          <w:sz w:val="28"/>
          <w:szCs w:val="28"/>
          <w:lang w:val="it-IT"/>
        </w:rPr>
        <w:t>, cụ thể như sau:</w:t>
      </w:r>
    </w:p>
    <w:p>
      <w:pPr>
        <w:widowControl w:val="0"/>
        <w:spacing w:before="120" w:after="60" w:line="240" w:lineRule="auto"/>
        <w:ind w:firstLine="567"/>
        <w:jc w:val="both"/>
        <w:rPr>
          <w:rFonts w:cs="Times New Roman"/>
          <w:b/>
          <w:sz w:val="28"/>
          <w:szCs w:val="28"/>
          <w:lang w:val="it-IT"/>
        </w:rPr>
      </w:pPr>
      <w:r>
        <w:rPr>
          <w:rFonts w:cs="Times New Roman"/>
          <w:b/>
          <w:sz w:val="28"/>
          <w:szCs w:val="28"/>
          <w:lang w:val="it-IT"/>
        </w:rPr>
        <w:t>I. MỤC ĐÍCH, YÊU CẦU</w:t>
      </w:r>
    </w:p>
    <w:p>
      <w:pPr>
        <w:widowControl w:val="0"/>
        <w:spacing w:before="60" w:after="60" w:line="240" w:lineRule="auto"/>
        <w:ind w:firstLine="567"/>
        <w:jc w:val="both"/>
        <w:rPr>
          <w:rFonts w:cs="Times New Roman"/>
          <w:b/>
          <w:sz w:val="28"/>
          <w:szCs w:val="28"/>
          <w:lang w:val="it-IT"/>
        </w:rPr>
      </w:pPr>
      <w:r>
        <w:rPr>
          <w:rFonts w:cs="Times New Roman"/>
          <w:b/>
          <w:sz w:val="28"/>
          <w:szCs w:val="28"/>
          <w:lang w:val="it-IT"/>
        </w:rPr>
        <w:t>1. Mục đích</w:t>
      </w:r>
    </w:p>
    <w:p>
      <w:pPr>
        <w:widowControl w:val="0"/>
        <w:spacing w:before="60" w:after="60" w:line="240" w:lineRule="auto"/>
        <w:ind w:firstLine="567"/>
        <w:jc w:val="both"/>
        <w:rPr>
          <w:rFonts w:cs="Times New Roman"/>
          <w:bCs/>
          <w:sz w:val="28"/>
          <w:szCs w:val="28"/>
          <w:lang w:val="it-IT"/>
        </w:rPr>
      </w:pPr>
      <w:r>
        <w:rPr>
          <w:rFonts w:cs="Times New Roman"/>
          <w:bCs/>
          <w:sz w:val="28"/>
          <w:szCs w:val="28"/>
          <w:lang w:val="it-IT"/>
        </w:rPr>
        <w:t>- Quản lý, sử dụng nguồn tiền dịch vụ môi trường rừng (DVMTR) đúng quy định của pháp luật, đúng mục đích, có hiệu quả;</w:t>
      </w:r>
    </w:p>
    <w:p>
      <w:pPr>
        <w:spacing w:before="60" w:after="60" w:line="240" w:lineRule="auto"/>
        <w:ind w:firstLine="567"/>
        <w:jc w:val="both"/>
        <w:rPr>
          <w:rFonts w:cs="Times New Roman"/>
          <w:bCs/>
          <w:sz w:val="28"/>
          <w:szCs w:val="28"/>
          <w:lang w:val="it-IT"/>
        </w:rPr>
      </w:pPr>
      <w:r>
        <w:rPr>
          <w:rFonts w:cs="Times New Roman"/>
          <w:bCs/>
          <w:sz w:val="28"/>
          <w:szCs w:val="28"/>
          <w:lang w:val="it-IT"/>
        </w:rPr>
        <w:t>- Nâng cao hiệu quả công tác quản lý, bảo vệ rừng, góp phần giảm thiểu vi phạm pháp luật về lâm nghiệp;</w:t>
      </w:r>
    </w:p>
    <w:p>
      <w:pPr>
        <w:spacing w:before="60" w:after="60" w:line="240" w:lineRule="auto"/>
        <w:ind w:firstLine="567"/>
        <w:jc w:val="both"/>
        <w:rPr>
          <w:rFonts w:cs="Times New Roman"/>
          <w:b/>
          <w:sz w:val="28"/>
          <w:szCs w:val="28"/>
          <w:lang w:val="it-IT"/>
        </w:rPr>
      </w:pPr>
      <w:r>
        <w:rPr>
          <w:rFonts w:cs="Times New Roman"/>
          <w:bCs/>
          <w:sz w:val="28"/>
          <w:szCs w:val="28"/>
          <w:lang w:val="it-IT"/>
        </w:rPr>
        <w:t>- Góp phần ổn định sinh kế, nâng cao nhận thức, trách nhiệm của cộng đồng dân cư trong công tác bảo vệ và phát triển rừng.</w:t>
      </w:r>
      <w:r>
        <w:rPr>
          <w:rFonts w:cs="Times New Roman"/>
          <w:b/>
          <w:sz w:val="28"/>
          <w:szCs w:val="28"/>
          <w:lang w:val="it-IT"/>
        </w:rPr>
        <w:tab/>
      </w:r>
    </w:p>
    <w:p>
      <w:pPr>
        <w:spacing w:before="60" w:after="60" w:line="240" w:lineRule="auto"/>
        <w:ind w:firstLine="567"/>
        <w:jc w:val="both"/>
        <w:rPr>
          <w:rFonts w:cs="Times New Roman"/>
          <w:b/>
          <w:sz w:val="28"/>
          <w:szCs w:val="28"/>
          <w:lang w:val="it-IT"/>
        </w:rPr>
      </w:pPr>
      <w:r>
        <w:rPr>
          <w:rFonts w:cs="Times New Roman"/>
          <w:b/>
          <w:sz w:val="28"/>
          <w:szCs w:val="28"/>
          <w:lang w:val="it-IT"/>
        </w:rPr>
        <w:t>2. Yêu cầu</w:t>
      </w:r>
    </w:p>
    <w:p>
      <w:pPr>
        <w:spacing w:before="60" w:after="60" w:line="240" w:lineRule="auto"/>
        <w:ind w:firstLine="567"/>
        <w:jc w:val="both"/>
        <w:rPr>
          <w:rFonts w:cs="Times New Roman"/>
          <w:bCs/>
          <w:sz w:val="28"/>
          <w:szCs w:val="28"/>
          <w:lang w:val="it-IT"/>
        </w:rPr>
      </w:pPr>
      <w:r>
        <w:rPr>
          <w:rFonts w:cs="Times New Roman"/>
          <w:bCs/>
          <w:sz w:val="28"/>
          <w:szCs w:val="28"/>
          <w:lang w:val="it-IT"/>
        </w:rPr>
        <w:t>- Sử dụng kinh phí chi trả DVMTR đúng mục đích, công khai, minh bạch. Thực hiện theo đúng các quy định hiện hành của Nhà nước. Có chứng từ, hồ sơ thanh quyết toán đầy đủ theo quy định.</w:t>
      </w:r>
      <w:r>
        <w:rPr>
          <w:rFonts w:cs="Times New Roman"/>
          <w:bCs/>
          <w:sz w:val="28"/>
          <w:szCs w:val="28"/>
          <w:lang w:val="it-IT"/>
        </w:rPr>
        <w:tab/>
      </w:r>
    </w:p>
    <w:p>
      <w:pPr>
        <w:spacing w:before="60" w:after="60" w:line="240" w:lineRule="auto"/>
        <w:ind w:firstLine="567"/>
        <w:jc w:val="both"/>
        <w:rPr>
          <w:rFonts w:cs="Times New Roman"/>
          <w:b/>
          <w:sz w:val="28"/>
          <w:szCs w:val="28"/>
          <w:lang w:val="it-IT"/>
        </w:rPr>
      </w:pPr>
      <w:r>
        <w:rPr>
          <w:rFonts w:cs="Times New Roman"/>
          <w:bCs/>
          <w:sz w:val="28"/>
          <w:szCs w:val="28"/>
          <w:lang w:val="it-IT"/>
        </w:rPr>
        <w:t>- Bảo đảm tiết kiệm, hiệu quả, tránh thất thoát, lãng phí, gắn với kết quả thực hiện nhiệm vụ bảo vệ rừng.</w:t>
      </w:r>
      <w:r>
        <w:rPr>
          <w:rFonts w:cs="Times New Roman"/>
          <w:b/>
          <w:sz w:val="28"/>
          <w:szCs w:val="28"/>
          <w:lang w:val="it-IT"/>
        </w:rPr>
        <w:tab/>
      </w:r>
    </w:p>
    <w:p>
      <w:pPr>
        <w:spacing w:before="120" w:after="60" w:line="240" w:lineRule="auto"/>
        <w:ind w:firstLine="567"/>
        <w:jc w:val="both"/>
        <w:rPr>
          <w:rFonts w:cs="Times New Roman"/>
          <w:b/>
          <w:sz w:val="28"/>
          <w:szCs w:val="28"/>
          <w:lang w:val="it-IT"/>
        </w:rPr>
      </w:pPr>
      <w:r>
        <w:rPr>
          <w:rFonts w:cs="Times New Roman"/>
          <w:b/>
          <w:sz w:val="28"/>
          <w:szCs w:val="28"/>
          <w:lang w:val="it-IT"/>
        </w:rPr>
        <w:t>II. NỘI DUNG QUẢN LÝ, SỬ DỤNG TIỀN DVMTR</w:t>
      </w:r>
    </w:p>
    <w:p>
      <w:pPr>
        <w:spacing w:before="60" w:after="60" w:line="240" w:lineRule="auto"/>
        <w:ind w:firstLine="567"/>
        <w:jc w:val="both"/>
        <w:rPr>
          <w:rFonts w:cs="Times New Roman"/>
          <w:b/>
          <w:sz w:val="28"/>
          <w:szCs w:val="28"/>
          <w:lang w:val="it-IT"/>
        </w:rPr>
      </w:pPr>
      <w:r>
        <w:rPr>
          <w:rFonts w:cs="Times New Roman"/>
          <w:b/>
          <w:sz w:val="28"/>
          <w:szCs w:val="28"/>
          <w:lang w:val="it-IT"/>
        </w:rPr>
        <w:t>1. Nguyên tắc sử dụng</w:t>
      </w:r>
    </w:p>
    <w:p>
      <w:pPr>
        <w:spacing w:before="60" w:after="60" w:line="240" w:lineRule="auto"/>
        <w:ind w:firstLine="567"/>
        <w:jc w:val="both"/>
        <w:rPr>
          <w:rFonts w:cs="Times New Roman"/>
          <w:bCs/>
          <w:sz w:val="28"/>
          <w:szCs w:val="28"/>
          <w:lang w:val="it-IT"/>
        </w:rPr>
      </w:pPr>
      <w:r>
        <w:rPr>
          <w:rFonts w:cs="Times New Roman"/>
          <w:bCs/>
          <w:sz w:val="28"/>
          <w:szCs w:val="28"/>
          <w:lang w:val="it-IT"/>
        </w:rPr>
        <w:t>- Thực hiện theo Quy chế quản lý, sử dụng tiền DVMTR của xã và các quy định pháp luật có liên quan;</w:t>
      </w:r>
    </w:p>
    <w:p>
      <w:pPr>
        <w:spacing w:before="60" w:after="60" w:line="240" w:lineRule="auto"/>
        <w:ind w:firstLine="567"/>
        <w:jc w:val="both"/>
        <w:rPr>
          <w:rFonts w:cs="Times New Roman"/>
          <w:bCs/>
          <w:sz w:val="28"/>
          <w:szCs w:val="28"/>
          <w:lang w:val="it-IT"/>
        </w:rPr>
      </w:pPr>
      <w:r>
        <w:rPr>
          <w:rFonts w:cs="Times New Roman"/>
          <w:bCs/>
          <w:sz w:val="28"/>
          <w:szCs w:val="28"/>
          <w:lang w:val="it-IT"/>
        </w:rPr>
        <w:t>- Bảo đảm ưu tiên chi cho hoạt động bảo vệ rừng, phòng cháy và chữa cháy rừng (PCCCR);</w:t>
      </w:r>
    </w:p>
    <w:p>
      <w:pPr>
        <w:spacing w:before="60" w:after="60" w:line="240" w:lineRule="auto"/>
        <w:ind w:firstLine="567"/>
        <w:jc w:val="both"/>
        <w:rPr>
          <w:rFonts w:cs="Times New Roman"/>
          <w:bCs/>
          <w:sz w:val="28"/>
          <w:szCs w:val="28"/>
          <w:lang w:val="it-IT"/>
        </w:rPr>
      </w:pPr>
      <w:r>
        <w:rPr>
          <w:rFonts w:cs="Times New Roman"/>
          <w:bCs/>
          <w:sz w:val="28"/>
          <w:szCs w:val="28"/>
          <w:lang w:val="it-IT"/>
        </w:rPr>
        <w:t>- Gắn việc sử dụng kinh phí với kết quả, hiệu quả thực hiện nhiệm vụ bảo vệ rừng bền vững;</w:t>
      </w:r>
    </w:p>
    <w:p>
      <w:pPr>
        <w:spacing w:before="60" w:after="60" w:line="240" w:lineRule="auto"/>
        <w:ind w:firstLine="567"/>
        <w:jc w:val="both"/>
        <w:rPr>
          <w:rFonts w:cs="Times New Roman"/>
          <w:b/>
          <w:sz w:val="28"/>
          <w:szCs w:val="28"/>
          <w:lang w:val="it-IT"/>
        </w:rPr>
      </w:pPr>
      <w:r>
        <w:rPr>
          <w:rFonts w:cs="Times New Roman"/>
          <w:bCs/>
          <w:sz w:val="28"/>
          <w:szCs w:val="28"/>
          <w:lang w:val="it-IT"/>
        </w:rPr>
        <w:t>- Bảo đảm công khai, minh bạch, có sự tham gia giám sát của cộng đồng.</w:t>
      </w:r>
    </w:p>
    <w:p>
      <w:pPr>
        <w:spacing w:before="60" w:after="60" w:line="320" w:lineRule="exact"/>
        <w:ind w:firstLine="567"/>
        <w:jc w:val="both"/>
        <w:rPr>
          <w:rFonts w:cs="Times New Roman"/>
          <w:b/>
          <w:spacing w:val="-4"/>
          <w:sz w:val="28"/>
          <w:szCs w:val="28"/>
          <w:lang w:val="it-IT"/>
        </w:rPr>
      </w:pPr>
      <w:r>
        <w:rPr>
          <w:rFonts w:cs="Times New Roman"/>
          <w:b/>
          <w:spacing w:val="-4"/>
          <w:sz w:val="28"/>
          <w:szCs w:val="28"/>
          <w:lang w:val="it-IT"/>
        </w:rPr>
        <w:t>2. Diện tích rừng cung ứng DVMTR do UBND xã quản lý</w:t>
      </w:r>
    </w:p>
    <w:p>
      <w:pPr>
        <w:spacing w:before="60" w:after="60" w:line="240" w:lineRule="auto"/>
        <w:ind w:firstLine="567"/>
        <w:jc w:val="both"/>
        <w:rPr>
          <w:rFonts w:cs="Times New Roman"/>
          <w:sz w:val="28"/>
          <w:szCs w:val="28"/>
          <w:lang w:val="it-IT"/>
        </w:rPr>
      </w:pPr>
      <w:r>
        <w:rPr>
          <w:rFonts w:cs="Times New Roman"/>
          <w:sz w:val="28"/>
          <w:szCs w:val="28"/>
          <w:lang w:val="it-IT"/>
        </w:rPr>
        <w:t>2.1. Diện tích rừng cung ứng DVMTR năm 2025 do UBND xã quản lý</w:t>
      </w:r>
    </w:p>
    <w:p>
      <w:pPr>
        <w:spacing w:before="60" w:after="60" w:line="240" w:lineRule="auto"/>
        <w:ind w:firstLine="567"/>
        <w:jc w:val="both"/>
        <w:rPr>
          <w:rFonts w:cs="Times New Roman"/>
          <w:bCs/>
          <w:sz w:val="28"/>
          <w:szCs w:val="28"/>
          <w:lang w:val="it-IT"/>
        </w:rPr>
      </w:pPr>
      <w:r>
        <w:rPr>
          <w:rFonts w:cs="Times New Roman"/>
          <w:b/>
          <w:sz w:val="28"/>
          <w:szCs w:val="28"/>
          <w:lang w:val="it-IT"/>
        </w:rPr>
        <w:t xml:space="preserve">- </w:t>
      </w:r>
      <w:r>
        <w:rPr>
          <w:rFonts w:eastAsia="Times New Roman" w:cs="Times New Roman"/>
          <w:bCs/>
          <w:sz w:val="28"/>
          <w:szCs w:val="28"/>
          <w:lang w:val="it-IT" w:eastAsia="en-GB"/>
        </w:rPr>
        <w:t>Diện tích cung ứng</w:t>
      </w:r>
      <w:r>
        <w:rPr>
          <w:rFonts w:eastAsia="Times New Roman" w:cs="Times New Roman"/>
          <w:bCs/>
          <w:sz w:val="28"/>
          <w:szCs w:val="28"/>
          <w:lang w:val="vi-VN" w:eastAsia="en-GB"/>
        </w:rPr>
        <w:t>:</w:t>
      </w:r>
      <w:r>
        <w:rPr>
          <w:rFonts w:eastAsia="Times New Roman" w:cs="Times New Roman"/>
          <w:sz w:val="28"/>
          <w:szCs w:val="28"/>
          <w:lang w:val="vi-VN" w:eastAsia="en-GB"/>
        </w:rPr>
        <w:t xml:space="preserve"> </w:t>
      </w:r>
      <w:r>
        <w:rPr>
          <w:rFonts w:cs="Times New Roman"/>
          <w:bCs/>
          <w:sz w:val="28"/>
          <w:szCs w:val="28"/>
          <w:lang w:val="it-IT"/>
        </w:rPr>
        <w:t xml:space="preserve">4,16200 </w:t>
      </w:r>
      <w:r>
        <w:rPr>
          <w:rFonts w:eastAsia="Times New Roman" w:cs="Times New Roman"/>
          <w:sz w:val="28"/>
          <w:szCs w:val="28"/>
          <w:lang w:val="vi-VN" w:eastAsia="en-GB"/>
        </w:rPr>
        <w:t>ha</w:t>
      </w:r>
    </w:p>
    <w:p>
      <w:pPr>
        <w:spacing w:before="60" w:after="60" w:line="240" w:lineRule="auto"/>
        <w:ind w:firstLine="567"/>
        <w:jc w:val="both"/>
        <w:rPr>
          <w:rFonts w:cs="Times New Roman"/>
          <w:bCs/>
          <w:sz w:val="28"/>
          <w:szCs w:val="28"/>
          <w:lang w:val="it-IT"/>
        </w:rPr>
      </w:pPr>
      <w:r>
        <w:rPr>
          <w:rFonts w:eastAsia="Times New Roman" w:cs="Times New Roman"/>
          <w:bCs/>
          <w:sz w:val="28"/>
          <w:szCs w:val="28"/>
          <w:lang w:eastAsia="en-GB"/>
        </w:rPr>
        <w:t xml:space="preserve">- </w:t>
      </w:r>
      <w:r>
        <w:rPr>
          <w:rFonts w:eastAsia="Times New Roman" w:cs="Times New Roman"/>
          <w:bCs/>
          <w:sz w:val="28"/>
          <w:szCs w:val="28"/>
          <w:lang w:val="vi-VN" w:eastAsia="en-GB"/>
        </w:rPr>
        <w:t>Diện tích rừng được chi trả DVMTR:</w:t>
      </w:r>
      <w:r>
        <w:rPr>
          <w:rFonts w:eastAsia="Times New Roman" w:cs="Times New Roman"/>
          <w:sz w:val="28"/>
          <w:szCs w:val="28"/>
          <w:lang w:val="vi-VN" w:eastAsia="en-GB"/>
        </w:rPr>
        <w:t xml:space="preserve"> </w:t>
      </w:r>
      <w:r>
        <w:rPr>
          <w:rFonts w:cs="Times New Roman"/>
          <w:bCs/>
          <w:sz w:val="28"/>
          <w:szCs w:val="28"/>
          <w:lang w:val="it-IT"/>
        </w:rPr>
        <w:t>3,03020 ha.</w:t>
      </w:r>
    </w:p>
    <w:p>
      <w:pPr>
        <w:spacing w:before="60" w:after="60" w:line="320" w:lineRule="exact"/>
        <w:ind w:firstLine="567"/>
        <w:jc w:val="both"/>
        <w:rPr>
          <w:rFonts w:cs="Times New Roman"/>
          <w:sz w:val="28"/>
          <w:szCs w:val="28"/>
          <w:lang w:val="it-IT"/>
        </w:rPr>
      </w:pPr>
      <w:r>
        <w:rPr>
          <w:rFonts w:cs="Times New Roman"/>
          <w:sz w:val="28"/>
          <w:szCs w:val="28"/>
          <w:lang w:val="it-IT"/>
        </w:rPr>
        <w:t>2.2. Diện tích rừng cung ứng DVMTR dự kiến năm 2026</w:t>
      </w:r>
    </w:p>
    <w:p>
      <w:pPr>
        <w:spacing w:before="60" w:after="60" w:line="320" w:lineRule="exact"/>
        <w:ind w:firstLine="567"/>
        <w:jc w:val="both"/>
        <w:rPr>
          <w:rFonts w:cs="Times New Roman"/>
          <w:sz w:val="28"/>
          <w:szCs w:val="28"/>
          <w:lang w:val="it-IT"/>
        </w:rPr>
      </w:pPr>
      <w:r>
        <w:rPr>
          <w:rFonts w:cs="Times New Roman"/>
          <w:sz w:val="28"/>
          <w:szCs w:val="28"/>
          <w:lang w:val="it-IT"/>
        </w:rPr>
        <w:t>- Diện tích rừng cung ứng: 5,412 ha</w:t>
      </w:r>
    </w:p>
    <w:p>
      <w:pPr>
        <w:spacing w:before="60" w:after="60" w:line="320" w:lineRule="exact"/>
        <w:ind w:firstLine="567"/>
        <w:jc w:val="both"/>
        <w:rPr>
          <w:rFonts w:cs="Times New Roman"/>
          <w:sz w:val="28"/>
          <w:szCs w:val="28"/>
          <w:lang w:val="it-IT"/>
        </w:rPr>
      </w:pPr>
      <w:r>
        <w:rPr>
          <w:rFonts w:cs="Times New Roman"/>
          <w:sz w:val="28"/>
          <w:szCs w:val="28"/>
          <w:lang w:val="it-IT"/>
        </w:rPr>
        <w:t>- Diện tích rừng được chi trả DVMTR: 5,412 ha</w:t>
      </w:r>
    </w:p>
    <w:p>
      <w:pPr>
        <w:spacing w:before="60" w:after="60" w:line="240" w:lineRule="auto"/>
        <w:ind w:firstLine="567"/>
        <w:jc w:val="both"/>
        <w:rPr>
          <w:rFonts w:eastAsia="Times New Roman" w:cs="Times New Roman"/>
          <w:sz w:val="28"/>
          <w:szCs w:val="28"/>
          <w:lang w:val="it-IT"/>
        </w:rPr>
      </w:pPr>
      <w:r>
        <w:rPr>
          <w:rFonts w:eastAsia="Times New Roman" w:cs="Times New Roman"/>
          <w:b/>
          <w:bCs/>
          <w:sz w:val="28"/>
          <w:szCs w:val="28"/>
          <w:lang w:val="it-IT"/>
        </w:rPr>
        <w:t>3. Nguồn kinh phí và dự kiến phân bổ kinh phí</w:t>
      </w:r>
    </w:p>
    <w:p>
      <w:pPr>
        <w:spacing w:before="60" w:after="60" w:line="240" w:lineRule="auto"/>
        <w:ind w:firstLine="567"/>
        <w:jc w:val="both"/>
        <w:rPr>
          <w:rFonts w:eastAsia="Times New Roman" w:cs="Times New Roman"/>
          <w:bCs/>
          <w:sz w:val="28"/>
          <w:szCs w:val="28"/>
          <w:lang w:val="it-IT"/>
        </w:rPr>
      </w:pPr>
      <w:r>
        <w:rPr>
          <w:rFonts w:eastAsia="Times New Roman" w:cs="Times New Roman"/>
          <w:bCs/>
          <w:sz w:val="28"/>
          <w:szCs w:val="28"/>
          <w:lang w:val="it-IT"/>
        </w:rPr>
        <w:t>3.1. Nguồn kinh phí năm 2025</w:t>
      </w:r>
    </w:p>
    <w:p>
      <w:pPr>
        <w:spacing w:before="60" w:after="60" w:line="240" w:lineRule="auto"/>
        <w:ind w:firstLine="567"/>
        <w:jc w:val="both"/>
        <w:rPr>
          <w:rFonts w:eastAsia="Times New Roman" w:cs="Times New Roman"/>
          <w:sz w:val="28"/>
          <w:szCs w:val="28"/>
          <w:lang w:val="it-IT"/>
        </w:rPr>
      </w:pPr>
      <w:r>
        <w:rPr>
          <w:rFonts w:eastAsia="Times New Roman" w:cs="Times New Roman"/>
          <w:sz w:val="28"/>
          <w:szCs w:val="28"/>
          <w:lang w:val="it-IT"/>
        </w:rPr>
        <w:lastRenderedPageBreak/>
        <w:t xml:space="preserve">- Tổng kinh phí: </w:t>
      </w:r>
      <w:r>
        <w:rPr>
          <w:rFonts w:eastAsia="Times New Roman" w:cs="Times New Roman"/>
          <w:b/>
          <w:sz w:val="28"/>
          <w:szCs w:val="28"/>
          <w:lang w:val="it-IT"/>
        </w:rPr>
        <w:t>1.928.483</w:t>
      </w:r>
      <w:r>
        <w:rPr>
          <w:rFonts w:eastAsia="Times New Roman" w:cs="Times New Roman"/>
          <w:sz w:val="28"/>
          <w:szCs w:val="28"/>
          <w:lang w:val="it-IT"/>
        </w:rPr>
        <w:t xml:space="preserve"> đồng, trong đó:</w:t>
      </w:r>
    </w:p>
    <w:p>
      <w:pPr>
        <w:spacing w:before="60" w:after="60"/>
        <w:ind w:firstLine="567"/>
        <w:jc w:val="both"/>
        <w:rPr>
          <w:rFonts w:eastAsia="Times New Roman" w:cs="Times New Roman"/>
          <w:i/>
          <w:iCs/>
          <w:spacing w:val="-4"/>
          <w:sz w:val="28"/>
          <w:szCs w:val="28"/>
          <w:lang w:val="vi-VN" w:eastAsia="en-GB"/>
        </w:rPr>
      </w:pPr>
      <w:r>
        <w:rPr>
          <w:rFonts w:eastAsia="Times New Roman" w:cs="Times New Roman"/>
          <w:bCs/>
          <w:spacing w:val="-4"/>
          <w:sz w:val="28"/>
          <w:szCs w:val="28"/>
          <w:lang w:eastAsia="en-GB"/>
        </w:rPr>
        <w:t xml:space="preserve">+ </w:t>
      </w:r>
      <w:r>
        <w:rPr>
          <w:rFonts w:eastAsia="Times New Roman" w:cs="Times New Roman"/>
          <w:spacing w:val="-4"/>
          <w:sz w:val="28"/>
          <w:szCs w:val="28"/>
          <w:lang w:val="it-IT"/>
        </w:rPr>
        <w:t>Số tiền theo thông báo của Quỹ Bảo vệ và Phát triển rừng tỉnh</w:t>
      </w:r>
      <w:r>
        <w:rPr>
          <w:rFonts w:eastAsia="Times New Roman" w:cs="Times New Roman"/>
          <w:bCs/>
          <w:spacing w:val="-4"/>
          <w:sz w:val="28"/>
          <w:szCs w:val="28"/>
          <w:lang w:val="vi-VN" w:eastAsia="en-GB"/>
        </w:rPr>
        <w:t>:</w:t>
      </w:r>
      <w:r>
        <w:rPr>
          <w:rFonts w:eastAsia="Times New Roman" w:cs="Times New Roman"/>
          <w:spacing w:val="-4"/>
          <w:sz w:val="28"/>
          <w:szCs w:val="28"/>
          <w:lang w:val="vi-VN" w:eastAsia="en-GB"/>
        </w:rPr>
        <w:t xml:space="preserve"> </w:t>
      </w:r>
      <w:r>
        <w:rPr>
          <w:rFonts w:eastAsia="Times New Roman" w:cs="Times New Roman"/>
          <w:b/>
          <w:spacing w:val="-4"/>
          <w:sz w:val="28"/>
          <w:szCs w:val="28"/>
          <w:lang w:val="it-IT"/>
        </w:rPr>
        <w:t>1.938.483</w:t>
      </w:r>
      <w:r>
        <w:rPr>
          <w:rFonts w:eastAsia="Times New Roman" w:cs="Times New Roman"/>
          <w:spacing w:val="-4"/>
          <w:sz w:val="28"/>
          <w:szCs w:val="28"/>
          <w:lang w:val="it-IT"/>
        </w:rPr>
        <w:t xml:space="preserve"> </w:t>
      </w:r>
      <w:r>
        <w:rPr>
          <w:rFonts w:eastAsia="Times New Roman" w:cs="Times New Roman"/>
          <w:spacing w:val="-4"/>
          <w:sz w:val="28"/>
          <w:szCs w:val="28"/>
          <w:lang w:val="vi-VN" w:eastAsia="en-GB"/>
        </w:rPr>
        <w:t xml:space="preserve">đồng </w:t>
      </w:r>
      <w:r>
        <w:rPr>
          <w:rFonts w:eastAsia="Times New Roman" w:cs="Times New Roman"/>
          <w:i/>
          <w:iCs/>
          <w:spacing w:val="-4"/>
          <w:sz w:val="28"/>
          <w:szCs w:val="28"/>
          <w:lang w:val="vi-VN" w:eastAsia="en-GB"/>
        </w:rPr>
        <w:t>(Bằng chữ: Một triệu</w:t>
      </w:r>
      <w:r>
        <w:rPr>
          <w:rFonts w:eastAsia="Times New Roman" w:cs="Times New Roman"/>
          <w:i/>
          <w:iCs/>
          <w:spacing w:val="-4"/>
          <w:sz w:val="28"/>
          <w:szCs w:val="28"/>
          <w:lang w:eastAsia="en-GB"/>
        </w:rPr>
        <w:t xml:space="preserve"> </w:t>
      </w:r>
      <w:r>
        <w:rPr>
          <w:rFonts w:eastAsia="Times New Roman" w:cs="Times New Roman"/>
          <w:i/>
          <w:iCs/>
          <w:spacing w:val="-4"/>
          <w:sz w:val="28"/>
          <w:szCs w:val="28"/>
          <w:lang w:val="vi-VN" w:eastAsia="en-GB"/>
        </w:rPr>
        <w:t xml:space="preserve">chín trăm ba mươi tám </w:t>
      </w:r>
      <w:r>
        <w:rPr>
          <w:rFonts w:eastAsia="Times New Roman" w:cs="Times New Roman"/>
          <w:i/>
          <w:iCs/>
          <w:spacing w:val="-4"/>
          <w:sz w:val="28"/>
          <w:szCs w:val="28"/>
          <w:lang w:eastAsia="en-GB"/>
        </w:rPr>
        <w:t xml:space="preserve">nghìn </w:t>
      </w:r>
      <w:r>
        <w:rPr>
          <w:rFonts w:eastAsia="Times New Roman" w:cs="Times New Roman"/>
          <w:i/>
          <w:iCs/>
          <w:spacing w:val="-4"/>
          <w:sz w:val="28"/>
          <w:szCs w:val="28"/>
          <w:lang w:val="vi-VN" w:eastAsia="en-GB"/>
        </w:rPr>
        <w:t>bốn trăm tám mươi ba</w:t>
      </w:r>
      <w:r>
        <w:rPr>
          <w:rFonts w:eastAsia="Times New Roman" w:cs="Times New Roman"/>
          <w:i/>
          <w:iCs/>
          <w:spacing w:val="-4"/>
          <w:sz w:val="28"/>
          <w:szCs w:val="28"/>
          <w:lang w:eastAsia="en-GB"/>
        </w:rPr>
        <w:t xml:space="preserve"> đồng</w:t>
      </w:r>
      <w:r>
        <w:rPr>
          <w:rFonts w:eastAsia="Times New Roman" w:cs="Times New Roman"/>
          <w:i/>
          <w:iCs/>
          <w:spacing w:val="-4"/>
          <w:sz w:val="28"/>
          <w:szCs w:val="28"/>
          <w:lang w:val="vi-VN" w:eastAsia="en-GB"/>
        </w:rPr>
        <w:t>).</w:t>
      </w:r>
    </w:p>
    <w:p>
      <w:pPr>
        <w:spacing w:before="60" w:after="60" w:line="240" w:lineRule="auto"/>
        <w:ind w:firstLine="567"/>
        <w:jc w:val="both"/>
        <w:rPr>
          <w:rFonts w:eastAsia="Times New Roman" w:cs="Times New Roman"/>
          <w:sz w:val="28"/>
          <w:szCs w:val="28"/>
          <w:lang w:val="it-IT"/>
        </w:rPr>
      </w:pPr>
      <w:r>
        <w:rPr>
          <w:rFonts w:eastAsia="Times New Roman" w:cs="Times New Roman"/>
          <w:sz w:val="28"/>
          <w:szCs w:val="28"/>
          <w:lang w:val="it-IT"/>
        </w:rPr>
        <w:t>+ Số tiền năm trước chuyển sang: 0 đồng.</w:t>
      </w:r>
    </w:p>
    <w:p>
      <w:pPr>
        <w:spacing w:before="60" w:after="60" w:line="240" w:lineRule="auto"/>
        <w:ind w:firstLine="567"/>
        <w:jc w:val="both"/>
        <w:rPr>
          <w:rFonts w:eastAsia="Times New Roman" w:cs="Times New Roman"/>
          <w:sz w:val="28"/>
          <w:szCs w:val="28"/>
          <w:lang w:val="vi-VN" w:eastAsia="en-GB"/>
        </w:rPr>
      </w:pPr>
      <w:r>
        <w:rPr>
          <w:rFonts w:eastAsia="Times New Roman" w:cs="Times New Roman"/>
          <w:sz w:val="28"/>
          <w:szCs w:val="28"/>
          <w:lang w:eastAsia="en-GB"/>
        </w:rPr>
        <w:t xml:space="preserve">- </w:t>
      </w:r>
      <w:r>
        <w:rPr>
          <w:rFonts w:eastAsia="Times New Roman" w:cs="Times New Roman"/>
          <w:sz w:val="28"/>
          <w:szCs w:val="28"/>
          <w:lang w:val="vi-VN" w:eastAsia="en-GB"/>
        </w:rPr>
        <w:t>UBND xã phân bổ cụ thể như sau:</w:t>
      </w:r>
    </w:p>
    <w:p>
      <w:pPr>
        <w:spacing w:before="60" w:after="60" w:line="240" w:lineRule="auto"/>
        <w:ind w:firstLine="567"/>
        <w:jc w:val="both"/>
        <w:rPr>
          <w:rFonts w:eastAsia="Times New Roman" w:cs="Times New Roman"/>
          <w:bCs/>
          <w:sz w:val="28"/>
          <w:szCs w:val="28"/>
          <w:lang w:eastAsia="en-GB"/>
        </w:rPr>
      </w:pPr>
      <w:r>
        <w:rPr>
          <w:rFonts w:eastAsia="Times New Roman" w:cs="Times New Roman"/>
          <w:bCs/>
          <w:sz w:val="28"/>
          <w:szCs w:val="28"/>
          <w:lang w:val="it-IT" w:eastAsia="en-GB"/>
        </w:rPr>
        <w:t xml:space="preserve">+ </w:t>
      </w:r>
      <w:r>
        <w:rPr>
          <w:rFonts w:eastAsia="Times New Roman" w:cs="Times New Roman"/>
          <w:bCs/>
          <w:sz w:val="28"/>
          <w:szCs w:val="28"/>
          <w:lang w:val="vi-VN" w:eastAsia="en-GB"/>
        </w:rPr>
        <w:t>Chi cho công tác quản lý, bảo vệ rừng của UBND xã là</w:t>
      </w:r>
      <w:r>
        <w:rPr>
          <w:rFonts w:eastAsia="Times New Roman" w:cs="Times New Roman"/>
          <w:bCs/>
          <w:sz w:val="28"/>
          <w:szCs w:val="28"/>
          <w:lang w:eastAsia="en-GB"/>
        </w:rPr>
        <w:t xml:space="preserve"> </w:t>
      </w:r>
      <w:r>
        <w:rPr>
          <w:rFonts w:eastAsia="Times New Roman" w:cs="Times New Roman"/>
          <w:bCs/>
          <w:sz w:val="28"/>
          <w:szCs w:val="28"/>
          <w:lang w:val="vi-VN" w:eastAsia="en-GB"/>
        </w:rPr>
        <w:t>10 %</w:t>
      </w:r>
      <w:r>
        <w:rPr>
          <w:rFonts w:eastAsia="Times New Roman" w:cs="Times New Roman"/>
          <w:bCs/>
          <w:sz w:val="28"/>
          <w:szCs w:val="28"/>
          <w:lang w:eastAsia="en-GB"/>
        </w:rPr>
        <w:t xml:space="preserve"> với s</w:t>
      </w:r>
      <w:r>
        <w:rPr>
          <w:rFonts w:eastAsia="Times New Roman" w:cs="Times New Roman"/>
          <w:bCs/>
          <w:sz w:val="28"/>
          <w:szCs w:val="28"/>
          <w:lang w:val="vi-VN" w:eastAsia="en-GB"/>
        </w:rPr>
        <w:t>ố tiền:</w:t>
      </w:r>
      <w:r>
        <w:rPr>
          <w:rFonts w:eastAsia="Times New Roman" w:cs="Times New Roman"/>
          <w:sz w:val="28"/>
          <w:szCs w:val="28"/>
          <w:lang w:val="vi-VN" w:eastAsia="en-GB"/>
        </w:rPr>
        <w:t xml:space="preserve"> 193.848 đồng.</w:t>
      </w:r>
    </w:p>
    <w:p>
      <w:pPr>
        <w:spacing w:before="60" w:after="60" w:line="240" w:lineRule="auto"/>
        <w:ind w:firstLine="567"/>
        <w:jc w:val="both"/>
        <w:rPr>
          <w:rFonts w:eastAsia="Times New Roman" w:cs="Times New Roman"/>
          <w:bCs/>
          <w:sz w:val="28"/>
          <w:szCs w:val="28"/>
          <w:lang w:eastAsia="en-GB"/>
        </w:rPr>
      </w:pPr>
      <w:r>
        <w:rPr>
          <w:rFonts w:eastAsia="Times New Roman" w:cs="Times New Roman"/>
          <w:bCs/>
          <w:sz w:val="28"/>
          <w:szCs w:val="28"/>
          <w:lang w:val="vi-VN" w:eastAsia="en-GB"/>
        </w:rPr>
        <w:t>- Chi khoán bảo vệ rừng cho các cộng đồng bản/tổ đội là</w:t>
      </w:r>
      <w:r>
        <w:rPr>
          <w:rFonts w:eastAsia="Times New Roman" w:cs="Times New Roman"/>
          <w:bCs/>
          <w:sz w:val="28"/>
          <w:szCs w:val="28"/>
          <w:lang w:eastAsia="en-GB"/>
        </w:rPr>
        <w:t xml:space="preserve"> </w:t>
      </w:r>
      <w:r>
        <w:rPr>
          <w:rFonts w:eastAsia="Times New Roman" w:cs="Times New Roman"/>
          <w:bCs/>
          <w:sz w:val="28"/>
          <w:szCs w:val="28"/>
          <w:lang w:val="vi-VN" w:eastAsia="en-GB"/>
        </w:rPr>
        <w:t>90%</w:t>
      </w:r>
      <w:r>
        <w:rPr>
          <w:rFonts w:eastAsia="Times New Roman" w:cs="Times New Roman"/>
          <w:bCs/>
          <w:sz w:val="28"/>
          <w:szCs w:val="28"/>
          <w:lang w:eastAsia="en-GB"/>
        </w:rPr>
        <w:t xml:space="preserve"> với s</w:t>
      </w:r>
      <w:r>
        <w:rPr>
          <w:rFonts w:eastAsia="Times New Roman" w:cs="Times New Roman"/>
          <w:bCs/>
          <w:sz w:val="28"/>
          <w:szCs w:val="28"/>
          <w:lang w:val="vi-VN" w:eastAsia="en-GB"/>
        </w:rPr>
        <w:t>ố tiền:</w:t>
      </w:r>
      <w:r>
        <w:rPr>
          <w:rFonts w:eastAsia="Times New Roman" w:cs="Times New Roman"/>
          <w:sz w:val="28"/>
          <w:szCs w:val="28"/>
          <w:lang w:val="vi-VN" w:eastAsia="en-GB"/>
        </w:rPr>
        <w:t xml:space="preserve"> 1.744.63</w:t>
      </w:r>
      <w:r>
        <w:rPr>
          <w:rFonts w:eastAsia="Times New Roman" w:cs="Times New Roman"/>
          <w:sz w:val="28"/>
          <w:szCs w:val="28"/>
          <w:lang w:eastAsia="en-GB"/>
        </w:rPr>
        <w:t>5</w:t>
      </w:r>
      <w:r>
        <w:rPr>
          <w:rFonts w:eastAsia="Times New Roman" w:cs="Times New Roman"/>
          <w:sz w:val="28"/>
          <w:szCs w:val="28"/>
          <w:lang w:val="vi-VN" w:eastAsia="en-GB"/>
        </w:rPr>
        <w:t xml:space="preserve"> đồng.</w:t>
      </w:r>
    </w:p>
    <w:p>
      <w:pPr>
        <w:spacing w:before="60" w:after="60" w:line="240" w:lineRule="auto"/>
        <w:ind w:firstLine="567"/>
        <w:jc w:val="both"/>
        <w:rPr>
          <w:rFonts w:eastAsia="Times New Roman" w:cs="Times New Roman"/>
          <w:b/>
          <w:sz w:val="28"/>
          <w:szCs w:val="28"/>
          <w:lang w:val="it-IT"/>
        </w:rPr>
      </w:pPr>
      <w:r>
        <w:rPr>
          <w:rFonts w:eastAsia="Times New Roman" w:cs="Times New Roman"/>
          <w:b/>
          <w:sz w:val="28"/>
          <w:szCs w:val="28"/>
          <w:lang w:val="it-IT"/>
        </w:rPr>
        <w:t>3.2. Nguồn kinh phí dự kiến năm 2026</w:t>
      </w:r>
    </w:p>
    <w:p>
      <w:pPr>
        <w:spacing w:before="60" w:after="60" w:line="320" w:lineRule="exact"/>
        <w:ind w:firstLine="567"/>
        <w:jc w:val="both"/>
        <w:rPr>
          <w:rFonts w:eastAsia="Times New Roman" w:cs="Times New Roman"/>
          <w:sz w:val="28"/>
          <w:szCs w:val="28"/>
          <w:lang w:val="it-IT"/>
        </w:rPr>
      </w:pPr>
      <w:r>
        <w:rPr>
          <w:rFonts w:eastAsia="Times New Roman" w:cs="Times New Roman"/>
          <w:sz w:val="28"/>
          <w:szCs w:val="28"/>
          <w:lang w:val="it-IT"/>
        </w:rPr>
        <w:t xml:space="preserve">- Tổng kinh phí DVMTR dự kiến năm 2026 là: </w:t>
      </w:r>
      <w:r>
        <w:rPr>
          <w:rFonts w:eastAsia="Times New Roman" w:cs="Times New Roman"/>
          <w:b/>
          <w:bCs/>
          <w:sz w:val="28"/>
          <w:szCs w:val="28"/>
          <w:lang w:val="it-IT"/>
        </w:rPr>
        <w:t>4.107.702</w:t>
      </w:r>
      <w:r>
        <w:rPr>
          <w:rFonts w:eastAsia="Times New Roman" w:cs="Times New Roman"/>
          <w:sz w:val="28"/>
          <w:szCs w:val="28"/>
          <w:lang w:val="it-IT"/>
        </w:rPr>
        <w:t xml:space="preserve"> đồng, được xác định theo Thông báo số 88/TB-QBVR ngày 03/02/2026 của Quỹ Bảo vệ và Phát triển rừng tỉnh Điện Biên về kế hoạch thu, chi tiền DVMTR năm 2026. Đây là số kinh phí dự kiến, đến thời điểm xây dựng Kế hoạch chưa được Quỹ Bảo vệ và Phát triển rừng tỉnh thanh toán cho UBND xã. </w:t>
      </w:r>
    </w:p>
    <w:p>
      <w:pPr>
        <w:spacing w:before="60" w:after="60" w:line="240" w:lineRule="auto"/>
        <w:ind w:firstLine="567"/>
        <w:jc w:val="both"/>
        <w:rPr>
          <w:rFonts w:eastAsia="Times New Roman" w:cs="Times New Roman"/>
          <w:sz w:val="28"/>
          <w:szCs w:val="28"/>
          <w:lang w:val="it-IT"/>
        </w:rPr>
      </w:pPr>
      <w:r>
        <w:rPr>
          <w:rFonts w:eastAsia="Times New Roman" w:cs="Times New Roman"/>
          <w:sz w:val="28"/>
          <w:szCs w:val="28"/>
          <w:lang w:val="it-IT"/>
        </w:rPr>
        <w:t>Việc tiếp nhận, phân bổ và sử dụng kinh phí DVMTR năm 2026 được thực hiện căn cứ số kinh phí thực tế do Quỹ Bảo vệ và Phát triển rừng tỉnh thanh toán và theo các quy định hiện hành.</w:t>
      </w:r>
    </w:p>
    <w:p>
      <w:pPr>
        <w:spacing w:before="60" w:after="60" w:line="240" w:lineRule="auto"/>
        <w:ind w:firstLine="567"/>
        <w:jc w:val="both"/>
        <w:rPr>
          <w:rFonts w:cs="Times New Roman"/>
          <w:sz w:val="28"/>
          <w:szCs w:val="28"/>
          <w:lang w:val="it-IT"/>
        </w:rPr>
      </w:pPr>
      <w:r>
        <w:rPr>
          <w:rFonts w:cs="Times New Roman"/>
          <w:sz w:val="28"/>
          <w:szCs w:val="28"/>
          <w:lang w:val="it-IT"/>
        </w:rPr>
        <w:t>+ Diện tích rừng cung ứng dự kiến 2026: 5,412 ha</w:t>
      </w:r>
    </w:p>
    <w:p>
      <w:pPr>
        <w:spacing w:before="60" w:after="60" w:line="240" w:lineRule="auto"/>
        <w:ind w:firstLine="567"/>
        <w:jc w:val="both"/>
        <w:rPr>
          <w:rFonts w:cs="Times New Roman"/>
          <w:sz w:val="28"/>
          <w:szCs w:val="28"/>
          <w:lang w:val="it-IT"/>
        </w:rPr>
      </w:pPr>
      <w:r>
        <w:rPr>
          <w:rFonts w:cs="Times New Roman"/>
          <w:sz w:val="28"/>
          <w:szCs w:val="28"/>
          <w:lang w:val="it-IT"/>
        </w:rPr>
        <w:t>+ Diện tích rừng dự kiến năm 2026 được chi trả DVMTR: 5,412 ha</w:t>
      </w:r>
    </w:p>
    <w:p>
      <w:pPr>
        <w:spacing w:before="60" w:after="60" w:line="240" w:lineRule="auto"/>
        <w:ind w:firstLine="567"/>
        <w:jc w:val="both"/>
        <w:rPr>
          <w:rFonts w:eastAsia="Times New Roman" w:cs="Times New Roman"/>
          <w:sz w:val="28"/>
          <w:szCs w:val="28"/>
          <w:lang w:val="it-IT" w:eastAsia="en-GB"/>
        </w:rPr>
      </w:pPr>
      <w:r>
        <w:rPr>
          <w:rFonts w:eastAsia="Times New Roman" w:cs="Times New Roman"/>
          <w:sz w:val="28"/>
          <w:szCs w:val="28"/>
          <w:lang w:eastAsia="en-GB"/>
        </w:rPr>
        <w:t xml:space="preserve">- </w:t>
      </w:r>
      <w:r>
        <w:rPr>
          <w:rFonts w:eastAsia="Times New Roman" w:cs="Times New Roman"/>
          <w:sz w:val="28"/>
          <w:szCs w:val="28"/>
          <w:lang w:val="vi-VN" w:eastAsia="en-GB"/>
        </w:rPr>
        <w:t>UBND xã dự kiến phân bổ cụ thể như sau:</w:t>
      </w:r>
    </w:p>
    <w:p>
      <w:pPr>
        <w:spacing w:before="60" w:after="60" w:line="240" w:lineRule="auto"/>
        <w:ind w:firstLine="567"/>
        <w:jc w:val="both"/>
        <w:rPr>
          <w:rFonts w:eastAsia="Times New Roman" w:cs="Times New Roman"/>
          <w:bCs/>
          <w:sz w:val="28"/>
          <w:szCs w:val="28"/>
          <w:lang w:val="vi-VN" w:eastAsia="en-GB"/>
        </w:rPr>
      </w:pPr>
      <w:r>
        <w:rPr>
          <w:rFonts w:eastAsia="Times New Roman" w:cs="Times New Roman"/>
          <w:bCs/>
          <w:sz w:val="28"/>
          <w:szCs w:val="28"/>
          <w:lang w:eastAsia="en-GB"/>
        </w:rPr>
        <w:t>+</w:t>
      </w:r>
      <w:r>
        <w:rPr>
          <w:rFonts w:eastAsia="Times New Roman" w:cs="Times New Roman"/>
          <w:bCs/>
          <w:sz w:val="28"/>
          <w:szCs w:val="28"/>
          <w:lang w:val="vi-VN" w:eastAsia="en-GB"/>
        </w:rPr>
        <w:t xml:space="preserve"> Chi cho công tác quản lý, bảo vệ rừng của UBND xã là</w:t>
      </w:r>
      <w:r>
        <w:rPr>
          <w:rFonts w:eastAsia="Times New Roman" w:cs="Times New Roman"/>
          <w:bCs/>
          <w:sz w:val="28"/>
          <w:szCs w:val="28"/>
          <w:lang w:eastAsia="en-GB"/>
        </w:rPr>
        <w:t xml:space="preserve"> </w:t>
      </w:r>
      <w:r>
        <w:rPr>
          <w:rFonts w:eastAsia="Times New Roman" w:cs="Times New Roman"/>
          <w:bCs/>
          <w:sz w:val="28"/>
          <w:szCs w:val="28"/>
          <w:lang w:val="vi-VN" w:eastAsia="en-GB"/>
        </w:rPr>
        <w:t>10%</w:t>
      </w:r>
    </w:p>
    <w:p>
      <w:pPr>
        <w:spacing w:before="60" w:after="60" w:line="240" w:lineRule="auto"/>
        <w:ind w:firstLine="567"/>
        <w:jc w:val="both"/>
        <w:rPr>
          <w:rFonts w:eastAsia="Times New Roman" w:cs="Times New Roman"/>
          <w:bCs/>
          <w:sz w:val="28"/>
          <w:szCs w:val="28"/>
          <w:lang w:val="vi-VN" w:eastAsia="en-GB"/>
        </w:rPr>
      </w:pPr>
      <w:r>
        <w:rPr>
          <w:rFonts w:eastAsia="Times New Roman" w:cs="Times New Roman"/>
          <w:bCs/>
          <w:sz w:val="28"/>
          <w:szCs w:val="28"/>
          <w:lang w:eastAsia="en-GB"/>
        </w:rPr>
        <w:t>+</w:t>
      </w:r>
      <w:r>
        <w:rPr>
          <w:rFonts w:eastAsia="Times New Roman" w:cs="Times New Roman"/>
          <w:bCs/>
          <w:sz w:val="28"/>
          <w:szCs w:val="28"/>
          <w:lang w:val="vi-VN" w:eastAsia="en-GB"/>
        </w:rPr>
        <w:t xml:space="preserve"> Chi khoán bảo vệ rừng cho các cộng đồng bản/tổ đội là</w:t>
      </w:r>
      <w:r>
        <w:rPr>
          <w:rFonts w:eastAsia="Times New Roman" w:cs="Times New Roman"/>
          <w:bCs/>
          <w:sz w:val="28"/>
          <w:szCs w:val="28"/>
          <w:lang w:eastAsia="en-GB"/>
        </w:rPr>
        <w:t xml:space="preserve"> </w:t>
      </w:r>
      <w:bookmarkStart w:id="0" w:name="_GoBack"/>
      <w:bookmarkEnd w:id="0"/>
      <w:r>
        <w:rPr>
          <w:rFonts w:eastAsia="Times New Roman" w:cs="Times New Roman"/>
          <w:bCs/>
          <w:sz w:val="28"/>
          <w:szCs w:val="28"/>
          <w:lang w:val="vi-VN" w:eastAsia="en-GB"/>
        </w:rPr>
        <w:t>90%</w:t>
      </w:r>
    </w:p>
    <w:p>
      <w:pPr>
        <w:spacing w:before="60" w:after="60" w:line="240" w:lineRule="auto"/>
        <w:ind w:firstLine="567"/>
        <w:jc w:val="both"/>
        <w:rPr>
          <w:rFonts w:eastAsiaTheme="minorHAnsi" w:cs="Times New Roman"/>
          <w:i/>
          <w:spacing w:val="-2"/>
          <w:sz w:val="28"/>
          <w:szCs w:val="28"/>
          <w:lang w:val="vi-VN"/>
        </w:rPr>
      </w:pPr>
      <w:r>
        <w:rPr>
          <w:rStyle w:val="Strong"/>
          <w:rFonts w:cs="Times New Roman"/>
          <w:b w:val="0"/>
          <w:bCs w:val="0"/>
          <w:i/>
          <w:spacing w:val="-2"/>
          <w:sz w:val="28"/>
          <w:szCs w:val="28"/>
          <w:lang w:val="vi-VN"/>
        </w:rPr>
        <w:t xml:space="preserve">(Do chưa xác định được số tiền cụ thể chi trả năm 2026 đối với diện </w:t>
      </w:r>
      <w:r>
        <w:rPr>
          <w:rStyle w:val="Strong"/>
          <w:rFonts w:cs="Times New Roman"/>
          <w:b w:val="0"/>
          <w:bCs w:val="0"/>
          <w:i/>
          <w:spacing w:val="-2"/>
          <w:sz w:val="28"/>
          <w:szCs w:val="28"/>
        </w:rPr>
        <w:t xml:space="preserve">tích rừng </w:t>
      </w:r>
      <w:r>
        <w:rPr>
          <w:rStyle w:val="Strong"/>
          <w:rFonts w:cs="Times New Roman"/>
          <w:b w:val="0"/>
          <w:bCs w:val="0"/>
          <w:i/>
          <w:spacing w:val="-2"/>
          <w:sz w:val="28"/>
          <w:szCs w:val="28"/>
          <w:lang w:val="vi-VN"/>
        </w:rPr>
        <w:t>được nhà nước giao cho UBND xã Tuần Giáo quản lý: 90% số tiền dự kiến giao cho các Cộng đồng bản nhận khoán, 10% dự kiến dùng để chi cho công tác quản lý, bảo vệ và phát triển rừng của UBND cấp xã)</w:t>
      </w:r>
    </w:p>
    <w:p>
      <w:pPr>
        <w:pStyle w:val="NormalWeb"/>
        <w:spacing w:before="120" w:after="60" w:line="240" w:lineRule="auto"/>
        <w:ind w:firstLine="567"/>
        <w:jc w:val="both"/>
        <w:rPr>
          <w:rFonts w:eastAsia="Times New Roman"/>
          <w:sz w:val="28"/>
          <w:szCs w:val="28"/>
          <w:lang w:val="it-IT"/>
        </w:rPr>
      </w:pPr>
      <w:r>
        <w:rPr>
          <w:rFonts w:eastAsia="Times New Roman"/>
          <w:b/>
          <w:bCs/>
          <w:sz w:val="28"/>
          <w:szCs w:val="28"/>
          <w:lang w:val="it-IT"/>
        </w:rPr>
        <w:t>III. TỔ CHỨC THỰC HIỆN VÀ GIÁM SÁT</w:t>
      </w:r>
    </w:p>
    <w:p>
      <w:pPr>
        <w:spacing w:before="60" w:after="60" w:line="240" w:lineRule="auto"/>
        <w:ind w:firstLine="567"/>
        <w:jc w:val="both"/>
        <w:rPr>
          <w:rFonts w:eastAsia="Times New Roman" w:cs="Times New Roman"/>
          <w:sz w:val="28"/>
          <w:szCs w:val="28"/>
          <w:lang w:val="it-IT"/>
        </w:rPr>
      </w:pPr>
      <w:r>
        <w:rPr>
          <w:rFonts w:eastAsia="Times New Roman" w:cs="Times New Roman"/>
          <w:b/>
          <w:bCs/>
          <w:sz w:val="28"/>
          <w:szCs w:val="28"/>
          <w:lang w:val="it-IT"/>
        </w:rPr>
        <w:t>1. Phòng Nông nghiệp và Môi trường xã</w:t>
      </w:r>
    </w:p>
    <w:p>
      <w:pPr>
        <w:spacing w:before="60" w:after="60" w:line="240" w:lineRule="auto"/>
        <w:ind w:firstLine="567"/>
        <w:jc w:val="both"/>
        <w:rPr>
          <w:rFonts w:cs="Times New Roman"/>
          <w:sz w:val="28"/>
          <w:szCs w:val="28"/>
          <w:lang w:val="nl-NL"/>
        </w:rPr>
      </w:pPr>
      <w:r>
        <w:rPr>
          <w:rFonts w:eastAsia="Times New Roman" w:cs="Times New Roman"/>
          <w:sz w:val="28"/>
          <w:szCs w:val="28"/>
          <w:lang w:val="it-IT"/>
        </w:rPr>
        <w:t xml:space="preserve">- </w:t>
      </w:r>
      <w:r>
        <w:rPr>
          <w:rFonts w:cs="Times New Roman"/>
          <w:sz w:val="28"/>
          <w:szCs w:val="28"/>
          <w:lang w:val="it-IT"/>
        </w:rPr>
        <w:t xml:space="preserve">Cử Công chức phụ trách lĩnh vực lâm nghiệp tham mưu UBND xã triển khai thực hiện kế hoạch; </w:t>
      </w:r>
    </w:p>
    <w:p>
      <w:pPr>
        <w:spacing w:before="60" w:after="60" w:line="240" w:lineRule="auto"/>
        <w:ind w:firstLine="567"/>
        <w:jc w:val="both"/>
        <w:rPr>
          <w:rFonts w:cs="Times New Roman"/>
          <w:sz w:val="28"/>
          <w:szCs w:val="28"/>
          <w:lang w:val="nl-NL"/>
        </w:rPr>
      </w:pPr>
      <w:r>
        <w:rPr>
          <w:rFonts w:cs="Times New Roman"/>
          <w:sz w:val="28"/>
          <w:szCs w:val="28"/>
          <w:lang w:val="nl-NL"/>
        </w:rPr>
        <w:t xml:space="preserve">- Quản lý, sử dụng kinh phí đúng quy định; thực hiện thu, chi, hạch toán, thanh quyết toán và công khai tài chính theo quy định; </w:t>
      </w:r>
    </w:p>
    <w:p>
      <w:pPr>
        <w:spacing w:before="60" w:after="60" w:line="240" w:lineRule="auto"/>
        <w:ind w:firstLine="567"/>
        <w:jc w:val="both"/>
        <w:rPr>
          <w:rFonts w:eastAsia="Times New Roman" w:cs="Times New Roman"/>
          <w:spacing w:val="-6"/>
          <w:sz w:val="28"/>
          <w:szCs w:val="28"/>
          <w:lang w:val="nl-NL"/>
        </w:rPr>
      </w:pPr>
      <w:r>
        <w:rPr>
          <w:rFonts w:cs="Times New Roman"/>
          <w:spacing w:val="-6"/>
          <w:sz w:val="28"/>
          <w:szCs w:val="28"/>
          <w:lang w:val="nl-NL"/>
        </w:rPr>
        <w:t>- Tổ chức kiểm tra, giám sát; tổng hợp, đánh giá và báo cáo kết quả thực hiện.</w:t>
      </w:r>
    </w:p>
    <w:p>
      <w:pPr>
        <w:spacing w:before="60" w:after="60" w:line="240" w:lineRule="auto"/>
        <w:ind w:firstLine="567"/>
        <w:jc w:val="both"/>
        <w:rPr>
          <w:rFonts w:eastAsia="Aptos" w:cs="Times New Roman"/>
          <w:kern w:val="2"/>
          <w:sz w:val="28"/>
          <w:szCs w:val="28"/>
          <w:lang w:val="nl-NL"/>
          <w14:ligatures w14:val="standardContextual"/>
        </w:rPr>
      </w:pPr>
      <w:r>
        <w:rPr>
          <w:rFonts w:eastAsia="Times New Roman" w:cs="Times New Roman"/>
          <w:sz w:val="28"/>
          <w:szCs w:val="28"/>
          <w:lang w:val="nl-NL"/>
        </w:rPr>
        <w:t xml:space="preserve">- </w:t>
      </w:r>
      <w:r>
        <w:rPr>
          <w:rFonts w:eastAsia="Aptos" w:cs="Times New Roman"/>
          <w:kern w:val="2"/>
          <w:sz w:val="28"/>
          <w:szCs w:val="28"/>
          <w:lang w:val="nl-NL"/>
          <w14:ligatures w14:val="standardContextual"/>
        </w:rPr>
        <w:t>Định kỳ tham mưu báo cáo kết quả thực hiện với cơ quan chuyên môn cấp trên và Quỹ Bảo vệ và Phát triển rừng tỉnh Điện Biên.</w:t>
      </w:r>
    </w:p>
    <w:p>
      <w:pPr>
        <w:spacing w:before="60" w:after="60" w:line="240" w:lineRule="auto"/>
        <w:ind w:firstLine="567"/>
        <w:jc w:val="both"/>
        <w:rPr>
          <w:rFonts w:eastAsia="Times New Roman" w:cs="Times New Roman"/>
          <w:color w:val="000000" w:themeColor="text1"/>
          <w:sz w:val="28"/>
          <w:szCs w:val="28"/>
          <w:lang w:val="nl-NL"/>
        </w:rPr>
      </w:pPr>
      <w:r>
        <w:rPr>
          <w:rFonts w:eastAsia="Times New Roman" w:cs="Times New Roman"/>
          <w:b/>
          <w:bCs/>
          <w:color w:val="000000" w:themeColor="text1"/>
          <w:sz w:val="28"/>
          <w:szCs w:val="28"/>
          <w:lang w:val="nl-NL"/>
        </w:rPr>
        <w:t>2. Kiểm lâm phụ trách địa bàn xã</w:t>
      </w:r>
    </w:p>
    <w:p>
      <w:pPr>
        <w:spacing w:before="60" w:after="60" w:line="240" w:lineRule="auto"/>
        <w:ind w:firstLine="567"/>
        <w:jc w:val="both"/>
        <w:rPr>
          <w:rFonts w:eastAsia="Times New Roman" w:cs="Times New Roman"/>
          <w:sz w:val="28"/>
          <w:szCs w:val="28"/>
          <w:lang w:val="nl-NL"/>
        </w:rPr>
      </w:pPr>
      <w:r>
        <w:rPr>
          <w:rFonts w:eastAsia="Times New Roman" w:cs="Times New Roman"/>
          <w:sz w:val="28"/>
          <w:szCs w:val="28"/>
          <w:lang w:val="nl-NL"/>
        </w:rPr>
        <w:lastRenderedPageBreak/>
        <w:tab/>
        <w:t>Phối hợp với Phòng Nông nghiệp và Môi trường xã hướng dẫn các tổ bảo vệ rừng thực hiện công tác quản lý, bảo vệ rừng; kiểm tra, giám sát việc sử dụng kinh phí dịch vụ môi trường rừng đúng mục đích; tham gia tuyên truyền, phổ biến pháp luật về lâm nghiệp; hướng dẫn công tác phòng cháy, chữa cháy rừng và xử lý các vụ việc vi phạm theo quy định.</w:t>
      </w:r>
    </w:p>
    <w:p>
      <w:pPr>
        <w:spacing w:before="60" w:after="60" w:line="240" w:lineRule="auto"/>
        <w:ind w:firstLine="567"/>
        <w:jc w:val="both"/>
        <w:rPr>
          <w:rFonts w:eastAsia="Times New Roman" w:cs="Times New Roman"/>
          <w:sz w:val="28"/>
          <w:szCs w:val="28"/>
          <w:lang w:val="nl-NL"/>
        </w:rPr>
      </w:pPr>
      <w:r>
        <w:rPr>
          <w:rFonts w:eastAsia="Times New Roman" w:cs="Times New Roman"/>
          <w:b/>
          <w:bCs/>
          <w:sz w:val="28"/>
          <w:szCs w:val="28"/>
          <w:lang w:val="nl-NL"/>
        </w:rPr>
        <w:t>3. Các tổ chức, cộng đồng, hộ gia đình, cá nhân nhận khoán</w:t>
      </w:r>
    </w:p>
    <w:p>
      <w:pPr>
        <w:spacing w:before="60" w:after="60" w:line="240" w:lineRule="auto"/>
        <w:ind w:firstLine="567"/>
        <w:jc w:val="both"/>
        <w:rPr>
          <w:rFonts w:eastAsia="Times New Roman" w:cs="Times New Roman"/>
          <w:sz w:val="28"/>
          <w:szCs w:val="28"/>
          <w:lang w:val="nl-NL"/>
        </w:rPr>
      </w:pPr>
      <w:r>
        <w:rPr>
          <w:rFonts w:eastAsia="Times New Roman" w:cs="Times New Roman"/>
          <w:sz w:val="28"/>
          <w:szCs w:val="28"/>
          <w:lang w:val="nl-NL"/>
        </w:rPr>
        <w:t xml:space="preserve">- </w:t>
      </w:r>
      <w:r>
        <w:rPr>
          <w:rFonts w:cs="Times New Roman"/>
          <w:sz w:val="28"/>
          <w:szCs w:val="28"/>
          <w:lang w:val="nl-NL"/>
        </w:rPr>
        <w:t>Xây dựng nội dung, quy chế cho Tổ đội bảo vệ rừng thực hiện bảo vệ rừng, thực hiện các nội dung đã ký hợp đồng với UBND xã về việc bảo vệ rừng.</w:t>
      </w:r>
    </w:p>
    <w:p>
      <w:pPr>
        <w:spacing w:before="60" w:after="60" w:line="240" w:lineRule="auto"/>
        <w:ind w:firstLine="567"/>
        <w:jc w:val="both"/>
        <w:rPr>
          <w:rFonts w:cs="Times New Roman"/>
          <w:sz w:val="28"/>
          <w:szCs w:val="28"/>
          <w:lang w:val="nl-NL"/>
        </w:rPr>
      </w:pPr>
      <w:r>
        <w:rPr>
          <w:rFonts w:cs="Times New Roman"/>
          <w:sz w:val="28"/>
          <w:szCs w:val="28"/>
          <w:lang w:val="nl-NL"/>
        </w:rPr>
        <w:t>- Tổ bảo vệ rừng: Tổ chức tuần tra, kiểm tra rừng, kịp thời phát hiện và xử lý hoặc báo cáo các hành vi vi phạm.</w:t>
      </w:r>
    </w:p>
    <w:p>
      <w:pPr>
        <w:spacing w:before="60" w:after="60" w:line="240" w:lineRule="auto"/>
        <w:ind w:firstLine="567"/>
        <w:jc w:val="both"/>
        <w:rPr>
          <w:rFonts w:eastAsia="Times New Roman" w:cs="Times New Roman"/>
          <w:sz w:val="28"/>
          <w:szCs w:val="28"/>
          <w:lang w:val="nl-NL"/>
        </w:rPr>
      </w:pPr>
      <w:r>
        <w:rPr>
          <w:rFonts w:eastAsia="Times New Roman" w:cs="Times New Roman"/>
          <w:b/>
          <w:bCs/>
          <w:sz w:val="28"/>
          <w:szCs w:val="28"/>
          <w:lang w:val="nl-NL"/>
        </w:rPr>
        <w:t>4. Công tác giám sát, đánh giá</w:t>
      </w:r>
    </w:p>
    <w:p>
      <w:pPr>
        <w:spacing w:before="60" w:after="60" w:line="240" w:lineRule="auto"/>
        <w:ind w:firstLine="567"/>
        <w:jc w:val="both"/>
        <w:rPr>
          <w:rFonts w:eastAsia="Times New Roman" w:cs="Times New Roman"/>
          <w:sz w:val="28"/>
          <w:szCs w:val="28"/>
          <w:lang w:val="nl-NL"/>
        </w:rPr>
      </w:pPr>
      <w:r>
        <w:rPr>
          <w:rFonts w:eastAsia="Times New Roman" w:cs="Times New Roman"/>
          <w:sz w:val="28"/>
          <w:szCs w:val="28"/>
          <w:lang w:val="nl-NL"/>
        </w:rPr>
        <w:t xml:space="preserve">- Thực hiện kiểm tra định kỳ, đột xuất việc quản lý, sử dụng tiền DVMTR; Bảo đảm công khai, minh bạch; có sự tham gia giám sát của cộng đồng dân cư; </w:t>
      </w:r>
    </w:p>
    <w:p>
      <w:pPr>
        <w:spacing w:before="60" w:after="60" w:line="240" w:lineRule="auto"/>
        <w:ind w:firstLine="567"/>
        <w:jc w:val="both"/>
        <w:rPr>
          <w:rFonts w:eastAsia="Times New Roman" w:cs="Times New Roman"/>
          <w:spacing w:val="-6"/>
          <w:sz w:val="28"/>
          <w:szCs w:val="28"/>
          <w:lang w:val="nl-NL"/>
        </w:rPr>
      </w:pPr>
      <w:r>
        <w:rPr>
          <w:rFonts w:eastAsia="Times New Roman" w:cs="Times New Roman"/>
          <w:spacing w:val="-6"/>
          <w:sz w:val="28"/>
          <w:szCs w:val="28"/>
          <w:lang w:val="nl-NL"/>
        </w:rPr>
        <w:t>- Đánh giá kết quả thực hiện hằng năm làm cơ sở xây dựng kế hoạch năm sau.</w:t>
      </w:r>
    </w:p>
    <w:p>
      <w:pPr>
        <w:spacing w:after="240" w:line="240" w:lineRule="auto"/>
        <w:ind w:firstLine="567"/>
        <w:jc w:val="both"/>
        <w:rPr>
          <w:rFonts w:cs="Times New Roman"/>
          <w:sz w:val="28"/>
          <w:szCs w:val="28"/>
          <w:lang w:val="nl-NL"/>
        </w:rPr>
      </w:pPr>
      <w:r>
        <w:rPr>
          <w:rFonts w:cs="Times New Roman"/>
          <w:bCs/>
          <w:sz w:val="28"/>
          <w:szCs w:val="28"/>
          <w:lang w:val="nl-NL"/>
        </w:rPr>
        <w:t xml:space="preserve">Trên đây là kế hoạch </w:t>
      </w:r>
      <w:r>
        <w:rPr>
          <w:rFonts w:cs="Times New Roman"/>
          <w:sz w:val="28"/>
          <w:szCs w:val="28"/>
          <w:lang w:val="nl-NL"/>
        </w:rPr>
        <w:t xml:space="preserve">Sử dụng tiền dịch vụ môi trường rừng </w:t>
      </w:r>
      <w:r>
        <w:rPr>
          <w:rFonts w:eastAsia="Times New Roman" w:cs="Times New Roman"/>
          <w:bCs/>
          <w:sz w:val="28"/>
          <w:szCs w:val="28"/>
          <w:lang w:val="vi-VN" w:eastAsia="en-GB"/>
        </w:rPr>
        <w:t xml:space="preserve">thực hiện công tác quản lý, bảo vệ rừng năm 2025 </w:t>
      </w:r>
      <w:r>
        <w:rPr>
          <w:rFonts w:eastAsia="Times New Roman" w:cs="Times New Roman"/>
          <w:bCs/>
          <w:sz w:val="28"/>
          <w:szCs w:val="28"/>
          <w:lang w:val="nl-NL" w:eastAsia="en-GB"/>
        </w:rPr>
        <w:t xml:space="preserve">và dự kiến năm 2026 </w:t>
      </w:r>
      <w:r>
        <w:rPr>
          <w:rFonts w:eastAsia="Times New Roman" w:cs="Times New Roman"/>
          <w:bCs/>
          <w:sz w:val="28"/>
          <w:szCs w:val="28"/>
          <w:lang w:val="vi-VN" w:eastAsia="en-GB"/>
        </w:rPr>
        <w:t>đối với diện tích do UBND xã Tuần</w:t>
      </w:r>
      <w:r>
        <w:rPr>
          <w:rFonts w:eastAsia="Times New Roman" w:cs="Times New Roman"/>
          <w:bCs/>
          <w:sz w:val="28"/>
          <w:szCs w:val="28"/>
          <w:lang w:val="nl-NL" w:eastAsia="en-GB"/>
        </w:rPr>
        <w:t xml:space="preserve"> </w:t>
      </w:r>
      <w:r>
        <w:rPr>
          <w:rFonts w:eastAsia="Times New Roman" w:cs="Times New Roman"/>
          <w:bCs/>
          <w:sz w:val="28"/>
          <w:szCs w:val="28"/>
          <w:lang w:val="vi-VN" w:eastAsia="en-GB"/>
        </w:rPr>
        <w:t>Giáo quản lý</w:t>
      </w:r>
      <w:r>
        <w:rPr>
          <w:rFonts w:cs="Times New Roman"/>
          <w:bCs/>
          <w:sz w:val="28"/>
          <w:szCs w:val="28"/>
          <w:lang w:val="nl-NL"/>
        </w:rPr>
        <w:t xml:space="preserve">, UBND xã kính trình HĐND xã xem xét, phê duyệt với Kế hoạch </w:t>
      </w:r>
      <w:r>
        <w:rPr>
          <w:rFonts w:cs="Times New Roman"/>
          <w:sz w:val="28"/>
          <w:szCs w:val="28"/>
          <w:lang w:val="nl-NL"/>
        </w:rPr>
        <w:t xml:space="preserve">Sử dụng tiền dịch vụ môi trường rừng </w:t>
      </w:r>
      <w:r>
        <w:rPr>
          <w:rFonts w:eastAsia="Times New Roman" w:cs="Times New Roman"/>
          <w:bCs/>
          <w:sz w:val="28"/>
          <w:szCs w:val="28"/>
          <w:lang w:val="vi-VN" w:eastAsia="en-GB"/>
        </w:rPr>
        <w:t>thực hiện công tác quản lý, bảo vệ rừng năm 2025</w:t>
      </w:r>
      <w:r>
        <w:rPr>
          <w:rFonts w:eastAsia="Times New Roman" w:cs="Times New Roman"/>
          <w:bCs/>
          <w:sz w:val="28"/>
          <w:szCs w:val="28"/>
          <w:lang w:val="nl-NL" w:eastAsia="en-GB"/>
        </w:rPr>
        <w:t xml:space="preserve"> và dự kiến năm 2026</w:t>
      </w:r>
      <w:r>
        <w:rPr>
          <w:rFonts w:eastAsia="Times New Roman" w:cs="Times New Roman"/>
          <w:bCs/>
          <w:sz w:val="28"/>
          <w:szCs w:val="28"/>
          <w:lang w:val="vi-VN" w:eastAsia="en-GB"/>
        </w:rPr>
        <w:t xml:space="preserve"> đối với diện tích do UBND xã Tuần Giáo quản lý</w:t>
      </w:r>
      <w:r>
        <w:rPr>
          <w:rFonts w:eastAsia="Times New Roman" w:cs="Times New Roman"/>
          <w:bCs/>
          <w:sz w:val="28"/>
          <w:szCs w:val="28"/>
          <w:lang w:val="nl-NL" w:eastAsia="en-GB"/>
        </w:rPr>
        <w:t xml:space="preserve"> </w:t>
      </w:r>
      <w:r>
        <w:rPr>
          <w:rFonts w:cs="Times New Roman"/>
          <w:bCs/>
          <w:sz w:val="28"/>
          <w:szCs w:val="28"/>
          <w:lang w:val="nl-NL"/>
        </w:rPr>
        <w:t>để làm cơ sở tổ chức thực hiện theo quy định./.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0"/>
        <w:gridCol w:w="4811"/>
      </w:tblGrid>
      <w:tr>
        <w:tc>
          <w:tcPr>
            <w:tcW w:w="4810" w:type="dxa"/>
          </w:tcPr>
          <w:p>
            <w:pPr>
              <w:rPr>
                <w:rFonts w:cs="Times New Roman"/>
                <w:b/>
                <w:i/>
                <w:iCs/>
                <w:sz w:val="24"/>
                <w:szCs w:val="24"/>
                <w:lang w:val="nl-NL"/>
              </w:rPr>
            </w:pPr>
            <w:r>
              <w:rPr>
                <w:rFonts w:cs="Times New Roman"/>
                <w:b/>
                <w:i/>
                <w:iCs/>
                <w:sz w:val="24"/>
                <w:szCs w:val="24"/>
                <w:lang w:val="nl-NL"/>
              </w:rPr>
              <w:t>Nơi nhận:</w:t>
            </w:r>
          </w:p>
          <w:p>
            <w:pPr>
              <w:rPr>
                <w:rFonts w:cs="Times New Roman"/>
                <w:bCs/>
                <w:sz w:val="22"/>
                <w:lang w:val="nl-NL"/>
              </w:rPr>
            </w:pPr>
            <w:r>
              <w:rPr>
                <w:rFonts w:cs="Times New Roman"/>
                <w:bCs/>
                <w:sz w:val="22"/>
                <w:lang w:val="nl-NL"/>
              </w:rPr>
              <w:t>- Sở Nông nghiệp và Môi trường tỉnh;</w:t>
            </w:r>
          </w:p>
          <w:p>
            <w:pPr>
              <w:rPr>
                <w:rFonts w:cs="Times New Roman"/>
                <w:bCs/>
                <w:sz w:val="22"/>
                <w:lang w:val="nl-NL"/>
              </w:rPr>
            </w:pPr>
            <w:r>
              <w:rPr>
                <w:rFonts w:cs="Times New Roman"/>
                <w:bCs/>
                <w:sz w:val="22"/>
                <w:lang w:val="nl-NL"/>
              </w:rPr>
              <w:t>- Quỹ Bảo vệ và phát triển rừng tỉnh;</w:t>
            </w:r>
          </w:p>
          <w:p>
            <w:pPr>
              <w:rPr>
                <w:rFonts w:cs="Times New Roman"/>
                <w:bCs/>
                <w:sz w:val="22"/>
                <w:lang w:val="nl-NL"/>
              </w:rPr>
            </w:pPr>
            <w:r>
              <w:rPr>
                <w:rFonts w:cs="Times New Roman"/>
                <w:bCs/>
                <w:sz w:val="22"/>
                <w:lang w:val="nl-NL"/>
              </w:rPr>
              <w:t>- TT Đảng ủy, TT HĐND xã;</w:t>
            </w:r>
          </w:p>
          <w:p>
            <w:pPr>
              <w:rPr>
                <w:rFonts w:cs="Times New Roman"/>
                <w:bCs/>
                <w:sz w:val="22"/>
                <w:lang w:val="nl-NL"/>
              </w:rPr>
            </w:pPr>
            <w:r>
              <w:rPr>
                <w:rFonts w:cs="Times New Roman"/>
                <w:bCs/>
                <w:sz w:val="22"/>
                <w:lang w:val="nl-NL"/>
              </w:rPr>
              <w:t>- Lãnh đạo UBND xã;</w:t>
            </w:r>
          </w:p>
          <w:p>
            <w:pPr>
              <w:rPr>
                <w:rFonts w:cs="Times New Roman"/>
                <w:bCs/>
                <w:sz w:val="28"/>
                <w:szCs w:val="28"/>
              </w:rPr>
            </w:pPr>
            <w:r>
              <w:rPr>
                <w:rFonts w:cs="Times New Roman"/>
                <w:bCs/>
                <w:sz w:val="22"/>
              </w:rPr>
              <w:t>- Lưu: VT, NNMT.</w:t>
            </w:r>
          </w:p>
        </w:tc>
        <w:tc>
          <w:tcPr>
            <w:tcW w:w="4811" w:type="dxa"/>
          </w:tcPr>
          <w:p>
            <w:pPr>
              <w:jc w:val="center"/>
              <w:rPr>
                <w:rFonts w:cs="Times New Roman"/>
                <w:b/>
                <w:sz w:val="28"/>
                <w:szCs w:val="28"/>
              </w:rPr>
            </w:pPr>
            <w:r>
              <w:rPr>
                <w:rFonts w:cs="Times New Roman"/>
                <w:b/>
                <w:sz w:val="28"/>
                <w:szCs w:val="28"/>
              </w:rPr>
              <w:t>TM. ỦY BAN NHÂN DÂN</w:t>
            </w:r>
          </w:p>
          <w:p>
            <w:pPr>
              <w:jc w:val="center"/>
              <w:rPr>
                <w:rFonts w:cs="Times New Roman"/>
                <w:b/>
                <w:sz w:val="28"/>
                <w:szCs w:val="28"/>
              </w:rPr>
            </w:pPr>
            <w:r>
              <w:rPr>
                <w:rFonts w:cs="Times New Roman"/>
                <w:b/>
                <w:sz w:val="28"/>
                <w:szCs w:val="28"/>
              </w:rPr>
              <w:t>KT. CHỦ TỊCH</w:t>
            </w:r>
          </w:p>
          <w:p>
            <w:pPr>
              <w:jc w:val="center"/>
              <w:rPr>
                <w:rFonts w:cs="Times New Roman"/>
                <w:b/>
                <w:sz w:val="28"/>
                <w:szCs w:val="28"/>
              </w:rPr>
            </w:pPr>
            <w:r>
              <w:rPr>
                <w:rFonts w:cs="Times New Roman"/>
                <w:b/>
                <w:sz w:val="28"/>
                <w:szCs w:val="28"/>
              </w:rPr>
              <w:t>PHÓ CHỦ TỊCH</w:t>
            </w:r>
          </w:p>
          <w:p>
            <w:pPr>
              <w:rPr>
                <w:rFonts w:cs="Times New Roman"/>
                <w:bCs/>
                <w:sz w:val="28"/>
                <w:szCs w:val="28"/>
              </w:rPr>
            </w:pPr>
          </w:p>
          <w:p>
            <w:pPr>
              <w:rPr>
                <w:rFonts w:cs="Times New Roman"/>
                <w:bCs/>
                <w:sz w:val="28"/>
                <w:szCs w:val="28"/>
              </w:rPr>
            </w:pPr>
          </w:p>
          <w:p>
            <w:pPr>
              <w:rPr>
                <w:rFonts w:cs="Times New Roman"/>
                <w:bCs/>
                <w:sz w:val="28"/>
                <w:szCs w:val="28"/>
              </w:rPr>
            </w:pPr>
          </w:p>
          <w:p>
            <w:pPr>
              <w:rPr>
                <w:rFonts w:cs="Times New Roman"/>
                <w:bCs/>
                <w:sz w:val="28"/>
                <w:szCs w:val="28"/>
              </w:rPr>
            </w:pPr>
          </w:p>
          <w:p>
            <w:pPr>
              <w:rPr>
                <w:rFonts w:cs="Times New Roman"/>
                <w:bCs/>
                <w:sz w:val="28"/>
                <w:szCs w:val="28"/>
              </w:rPr>
            </w:pPr>
          </w:p>
          <w:p>
            <w:pPr>
              <w:rPr>
                <w:rFonts w:cs="Times New Roman"/>
                <w:bCs/>
                <w:sz w:val="28"/>
                <w:szCs w:val="28"/>
              </w:rPr>
            </w:pPr>
          </w:p>
          <w:p>
            <w:pPr>
              <w:jc w:val="center"/>
              <w:rPr>
                <w:rFonts w:cs="Times New Roman"/>
                <w:b/>
                <w:sz w:val="28"/>
                <w:szCs w:val="28"/>
              </w:rPr>
            </w:pPr>
            <w:r>
              <w:rPr>
                <w:rFonts w:cs="Times New Roman"/>
                <w:b/>
                <w:sz w:val="28"/>
                <w:szCs w:val="28"/>
              </w:rPr>
              <w:t>Phạm Hữu Chiến</w:t>
            </w:r>
          </w:p>
        </w:tc>
      </w:tr>
    </w:tbl>
    <w:p>
      <w:pPr>
        <w:rPr>
          <w:rFonts w:cs="Times New Roman"/>
          <w:bCs/>
          <w:sz w:val="28"/>
          <w:szCs w:val="28"/>
        </w:rPr>
      </w:pPr>
    </w:p>
    <w:p>
      <w:pPr>
        <w:rPr>
          <w:rFonts w:cs="Times New Roman"/>
          <w:bCs/>
          <w:sz w:val="28"/>
          <w:szCs w:val="28"/>
        </w:rPr>
      </w:pPr>
    </w:p>
    <w:p>
      <w:pPr>
        <w:rPr>
          <w:rFonts w:cs="Times New Roman"/>
          <w:bCs/>
          <w:sz w:val="28"/>
          <w:szCs w:val="28"/>
        </w:rPr>
      </w:pPr>
    </w:p>
    <w:sectPr>
      <w:headerReference w:type="default" r:id="rId8"/>
      <w:pgSz w:w="12240" w:h="15840" w:code="1"/>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3566401"/>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3</w:t>
        </w:r>
        <w:r>
          <w:rPr>
            <w:noProof/>
          </w:rPr>
          <w:fldChar w:fldCharType="end"/>
        </w:r>
      </w:p>
    </w:sdtContent>
  </w:sdt>
  <w:p>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3F3A0C"/>
    <w:multiLevelType w:val="multilevel"/>
    <w:tmpl w:val="3960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F72B59"/>
    <w:multiLevelType w:val="hybridMultilevel"/>
    <w:tmpl w:val="8AB814B2"/>
    <w:lvl w:ilvl="0" w:tplc="9D10E0B8">
      <w:start w:val="1"/>
      <w:numFmt w:val="bullet"/>
      <w:lvlText w:val=""/>
      <w:lvlJc w:val="left"/>
      <w:pPr>
        <w:ind w:left="1069" w:hanging="360"/>
      </w:pPr>
      <w:rPr>
        <w:rFonts w:ascii="Symbol" w:eastAsia="Times New Roman" w:hAnsi="Symbol" w:cs="Times New Roman" w:hint="default"/>
        <w:b/>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11" w15:restartNumberingAfterBreak="0">
    <w:nsid w:val="467E2464"/>
    <w:multiLevelType w:val="multilevel"/>
    <w:tmpl w:val="8286E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947CD3"/>
    <w:multiLevelType w:val="multilevel"/>
    <w:tmpl w:val="E85CB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9879D5"/>
    <w:multiLevelType w:val="multilevel"/>
    <w:tmpl w:val="62E693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A61996"/>
    <w:multiLevelType w:val="multilevel"/>
    <w:tmpl w:val="8B583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5A3638"/>
    <w:multiLevelType w:val="multilevel"/>
    <w:tmpl w:val="953E0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5D5D40"/>
    <w:multiLevelType w:val="multilevel"/>
    <w:tmpl w:val="79DA0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BB2906"/>
    <w:multiLevelType w:val="multilevel"/>
    <w:tmpl w:val="15EA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2B65CC"/>
    <w:multiLevelType w:val="multilevel"/>
    <w:tmpl w:val="041E4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3"/>
  </w:num>
  <w:num w:numId="11">
    <w:abstractNumId w:val="14"/>
  </w:num>
  <w:num w:numId="12">
    <w:abstractNumId w:val="11"/>
  </w:num>
  <w:num w:numId="13">
    <w:abstractNumId w:val="9"/>
  </w:num>
  <w:num w:numId="14">
    <w:abstractNumId w:val="17"/>
  </w:num>
  <w:num w:numId="15">
    <w:abstractNumId w:val="12"/>
  </w:num>
  <w:num w:numId="16">
    <w:abstractNumId w:val="15"/>
  </w:num>
  <w:num w:numId="17">
    <w:abstractNumId w:val="18"/>
  </w:num>
  <w:num w:numId="18">
    <w:abstractNumId w:val="16"/>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948DACF6-B94A-4CF8-ADE5-CBD3C1404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hAnsi="Times New Roman"/>
      <w:sz w:val="26"/>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Vnbnnidung">
    <w:name w:val="Văn bản nội dung_"/>
    <w:basedOn w:val="DefaultParagraphFont"/>
    <w:link w:val="Vnbnnidung0"/>
    <w:rPr>
      <w:rFonts w:ascii="Times New Roman" w:eastAsia="Times New Roman" w:hAnsi="Times New Roman" w:cs="Times New Roman"/>
      <w:sz w:val="26"/>
      <w:szCs w:val="26"/>
      <w:shd w:val="clear" w:color="auto" w:fill="FFFFFF"/>
    </w:rPr>
  </w:style>
  <w:style w:type="paragraph" w:customStyle="1" w:styleId="Vnbnnidung0">
    <w:name w:val="Văn bản nội dung"/>
    <w:basedOn w:val="Normal"/>
    <w:link w:val="Vnbnnidung"/>
    <w:pPr>
      <w:widowControl w:val="0"/>
      <w:shd w:val="clear" w:color="auto" w:fill="FFFFFF"/>
      <w:spacing w:line="264" w:lineRule="auto"/>
      <w:ind w:firstLine="400"/>
    </w:pPr>
    <w:rPr>
      <w:rFonts w:eastAsia="Times New Roman" w:cs="Times New Roman"/>
      <w:szCs w:val="26"/>
    </w:rPr>
  </w:style>
  <w:style w:type="paragraph" w:styleId="NormalWeb">
    <w:name w:val="Normal (Web)"/>
    <w:basedOn w:val="Normal"/>
    <w:uiPriority w:val="99"/>
    <w:semiHidden/>
    <w:unhideWhenUsed/>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452B41-18E7-4E0F-A5D6-7EB46E30A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4</Pages>
  <Words>1163</Words>
  <Characters>6632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HONG_TIEN</cp:lastModifiedBy>
  <cp:revision>61</cp:revision>
  <dcterms:created xsi:type="dcterms:W3CDTF">2026-06-23T01:31:00Z</dcterms:created>
  <dcterms:modified xsi:type="dcterms:W3CDTF">2026-10-13T03:52:00Z</dcterms:modified>
</cp:coreProperties>
</file>