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6311"/>
      </w:tblGrid>
      <w:tr w:rsidR="00360F95" w:rsidRPr="008D5DD9" w14:paraId="23013A9B" w14:textId="77777777" w:rsidTr="00542359">
        <w:trPr>
          <w:trHeight w:val="1259"/>
        </w:trPr>
        <w:tc>
          <w:tcPr>
            <w:tcW w:w="3052" w:type="dxa"/>
            <w:tcBorders>
              <w:top w:val="nil"/>
              <w:left w:val="nil"/>
              <w:bottom w:val="nil"/>
              <w:right w:val="nil"/>
            </w:tcBorders>
            <w:shd w:val="clear" w:color="auto" w:fill="auto"/>
          </w:tcPr>
          <w:p w14:paraId="10F34471" w14:textId="77777777" w:rsidR="00360F95" w:rsidRPr="008D5DD9" w:rsidRDefault="00360F95" w:rsidP="00BA1EA8">
            <w:pPr>
              <w:widowControl w:val="0"/>
              <w:jc w:val="center"/>
              <w:rPr>
                <w:b/>
                <w:sz w:val="26"/>
                <w:highlight w:val="white"/>
              </w:rPr>
            </w:pPr>
            <w:r w:rsidRPr="008D5DD9">
              <w:rPr>
                <w:b/>
                <w:sz w:val="26"/>
                <w:highlight w:val="white"/>
              </w:rPr>
              <w:t>HỘI ĐỒNG NHÂN DÂN</w:t>
            </w:r>
          </w:p>
          <w:p w14:paraId="5F955F97" w14:textId="77777777" w:rsidR="00360F95" w:rsidRPr="008D5DD9" w:rsidRDefault="00360F95" w:rsidP="00BA1EA8">
            <w:pPr>
              <w:widowControl w:val="0"/>
              <w:jc w:val="center"/>
              <w:rPr>
                <w:b/>
                <w:sz w:val="26"/>
                <w:highlight w:val="white"/>
              </w:rPr>
            </w:pPr>
            <w:r w:rsidRPr="008D5DD9">
              <w:rPr>
                <w:b/>
                <w:sz w:val="26"/>
                <w:highlight w:val="white"/>
              </w:rPr>
              <w:t>HUYỆN TUẦN GIÁO</w:t>
            </w:r>
          </w:p>
          <w:p w14:paraId="00811B12" w14:textId="77777777" w:rsidR="00360F95" w:rsidRPr="008D5DD9" w:rsidRDefault="00360F95" w:rsidP="00BA1EA8">
            <w:pPr>
              <w:widowControl w:val="0"/>
              <w:rPr>
                <w:sz w:val="26"/>
                <w:highlight w:val="white"/>
              </w:rPr>
            </w:pPr>
            <w:r w:rsidRPr="008D5DD9">
              <w:rPr>
                <w:noProof/>
                <w:sz w:val="26"/>
                <w:highlight w:val="white"/>
              </w:rPr>
              <mc:AlternateContent>
                <mc:Choice Requires="wps">
                  <w:drawing>
                    <wp:anchor distT="0" distB="0" distL="114300" distR="114300" simplePos="0" relativeHeight="251660288" behindDoc="0" locked="0" layoutInCell="1" allowOverlap="1" wp14:anchorId="29DAA0F8" wp14:editId="435E17B8">
                      <wp:simplePos x="0" y="0"/>
                      <wp:positionH relativeFrom="column">
                        <wp:posOffset>515620</wp:posOffset>
                      </wp:positionH>
                      <wp:positionV relativeFrom="paragraph">
                        <wp:posOffset>55245</wp:posOffset>
                      </wp:positionV>
                      <wp:extent cx="660400" cy="0"/>
                      <wp:effectExtent l="0" t="0" r="0" b="0"/>
                      <wp:wrapNone/>
                      <wp:docPr id="138482460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D413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35pt" to="92.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cprgEAAEcDAAAOAAAAZHJzL2Uyb0RvYy54bWysUsFuGyEQvVfqPyDu9a6txmp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"/>
                  </w:pict>
                </mc:Fallback>
              </mc:AlternateContent>
            </w:r>
          </w:p>
          <w:p w14:paraId="73F834A3" w14:textId="77777777" w:rsidR="00360F95" w:rsidRPr="008D5DD9" w:rsidRDefault="00360F95" w:rsidP="00BA1EA8">
            <w:pPr>
              <w:widowControl w:val="0"/>
              <w:jc w:val="center"/>
              <w:rPr>
                <w:sz w:val="26"/>
                <w:szCs w:val="26"/>
                <w:highlight w:val="white"/>
              </w:rPr>
            </w:pPr>
            <w:r w:rsidRPr="008D5DD9">
              <w:rPr>
                <w:sz w:val="26"/>
                <w:szCs w:val="26"/>
                <w:highlight w:val="white"/>
              </w:rPr>
              <w:t xml:space="preserve"> </w:t>
            </w:r>
          </w:p>
        </w:tc>
        <w:tc>
          <w:tcPr>
            <w:tcW w:w="6311" w:type="dxa"/>
            <w:tcBorders>
              <w:top w:val="nil"/>
              <w:left w:val="nil"/>
              <w:bottom w:val="nil"/>
              <w:right w:val="nil"/>
            </w:tcBorders>
            <w:shd w:val="clear" w:color="auto" w:fill="auto"/>
          </w:tcPr>
          <w:p w14:paraId="14084CC7" w14:textId="77777777" w:rsidR="00360F95" w:rsidRPr="008D5DD9" w:rsidRDefault="00360F95" w:rsidP="00BA1EA8">
            <w:pPr>
              <w:widowControl w:val="0"/>
              <w:rPr>
                <w:b/>
                <w:sz w:val="26"/>
                <w:highlight w:val="white"/>
              </w:rPr>
            </w:pPr>
            <w:r w:rsidRPr="008D5DD9">
              <w:rPr>
                <w:b/>
                <w:sz w:val="26"/>
                <w:highlight w:val="white"/>
              </w:rPr>
              <w:t xml:space="preserve">         CỘNG HÒA XÃ HỘI CHỦ NGHĨA VIỆT NAM</w:t>
            </w:r>
          </w:p>
          <w:p w14:paraId="1D761B2D" w14:textId="77777777" w:rsidR="00360F95" w:rsidRPr="008D5DD9" w:rsidRDefault="00360F95" w:rsidP="00BA1EA8">
            <w:pPr>
              <w:widowControl w:val="0"/>
              <w:rPr>
                <w:b/>
                <w:highlight w:val="white"/>
              </w:rPr>
            </w:pPr>
            <w:r w:rsidRPr="008D5DD9">
              <w:rPr>
                <w:b/>
                <w:highlight w:val="white"/>
              </w:rPr>
              <w:t xml:space="preserve">                  </w:t>
            </w:r>
            <w:r w:rsidRPr="008D5DD9">
              <w:rPr>
                <w:b/>
                <w:highlight w:val="white"/>
                <w:lang w:val="vi-VN"/>
              </w:rPr>
              <w:t xml:space="preserve">  </w:t>
            </w:r>
            <w:r w:rsidRPr="008D5DD9">
              <w:rPr>
                <w:b/>
                <w:highlight w:val="white"/>
              </w:rPr>
              <w:t xml:space="preserve">   Độc lập - Tự do - Hạnh phúc</w:t>
            </w:r>
          </w:p>
          <w:p w14:paraId="56FD5F9E" w14:textId="77777777" w:rsidR="00360F95" w:rsidRPr="008D5DD9" w:rsidRDefault="00360F95" w:rsidP="00BA1EA8">
            <w:pPr>
              <w:widowControl w:val="0"/>
              <w:rPr>
                <w:b/>
                <w:sz w:val="26"/>
                <w:highlight w:val="white"/>
              </w:rPr>
            </w:pPr>
            <w:r w:rsidRPr="008D5DD9">
              <w:rPr>
                <w:noProof/>
                <w:sz w:val="26"/>
                <w:highlight w:val="white"/>
              </w:rPr>
              <mc:AlternateContent>
                <mc:Choice Requires="wps">
                  <w:drawing>
                    <wp:anchor distT="0" distB="0" distL="114300" distR="114300" simplePos="0" relativeHeight="251661312" behindDoc="0" locked="0" layoutInCell="1" allowOverlap="1" wp14:anchorId="0BC0CE94" wp14:editId="7EC1CA58">
                      <wp:simplePos x="0" y="0"/>
                      <wp:positionH relativeFrom="column">
                        <wp:posOffset>1061720</wp:posOffset>
                      </wp:positionH>
                      <wp:positionV relativeFrom="paragraph">
                        <wp:posOffset>52070</wp:posOffset>
                      </wp:positionV>
                      <wp:extent cx="2057400" cy="0"/>
                      <wp:effectExtent l="0" t="0" r="0" b="0"/>
                      <wp:wrapNone/>
                      <wp:docPr id="7471771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883C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4.1pt" to="245.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"/>
                  </w:pict>
                </mc:Fallback>
              </mc:AlternateContent>
            </w:r>
          </w:p>
          <w:p w14:paraId="514A1B2C" w14:textId="77777777" w:rsidR="00360F95" w:rsidRPr="008D5DD9" w:rsidRDefault="00360F95" w:rsidP="00BA1EA8">
            <w:pPr>
              <w:widowControl w:val="0"/>
              <w:rPr>
                <w:i/>
                <w:sz w:val="26"/>
                <w:highlight w:val="white"/>
              </w:rPr>
            </w:pPr>
          </w:p>
        </w:tc>
      </w:tr>
    </w:tbl>
    <w:p w14:paraId="01321B10" w14:textId="77777777" w:rsidR="00360F95" w:rsidRPr="008D5DD9" w:rsidRDefault="00360F95" w:rsidP="00360F95">
      <w:pPr>
        <w:pStyle w:val="NormalWeb"/>
        <w:widowControl w:val="0"/>
        <w:shd w:val="clear" w:color="auto" w:fill="FFFFFF"/>
        <w:spacing w:before="0" w:beforeAutospacing="0" w:after="0" w:afterAutospacing="0"/>
        <w:jc w:val="center"/>
        <w:rPr>
          <w:b/>
          <w:color w:val="000000"/>
          <w:sz w:val="28"/>
          <w:szCs w:val="28"/>
          <w:highlight w:val="white"/>
        </w:rPr>
      </w:pPr>
      <w:r w:rsidRPr="008D5DD9">
        <w:rPr>
          <w:b/>
          <w:bCs/>
          <w:color w:val="000000"/>
          <w:sz w:val="28"/>
          <w:szCs w:val="28"/>
          <w:highlight w:val="white"/>
        </w:rPr>
        <w:t>KẾ HOẠCH GIÁM SÁT</w:t>
      </w:r>
    </w:p>
    <w:p w14:paraId="7A44E49D" w14:textId="1FBF0F86" w:rsidR="00360F95" w:rsidRPr="008D5DD9" w:rsidRDefault="00542359" w:rsidP="00360F95">
      <w:pPr>
        <w:widowControl w:val="0"/>
        <w:jc w:val="center"/>
        <w:rPr>
          <w:b/>
          <w:szCs w:val="28"/>
          <w:highlight w:val="white"/>
          <w:lang w:val="vi-VN"/>
        </w:rPr>
      </w:pPr>
      <w:r>
        <w:rPr>
          <w:b/>
          <w:color w:val="000000"/>
          <w:szCs w:val="28"/>
          <w:highlight w:val="white"/>
        </w:rPr>
        <w:t xml:space="preserve">Gia </w:t>
      </w:r>
      <w:r w:rsidR="00360F95" w:rsidRPr="008D5DD9">
        <w:rPr>
          <w:b/>
          <w:color w:val="000000"/>
          <w:szCs w:val="28"/>
          <w:highlight w:val="white"/>
        </w:rPr>
        <w:t xml:space="preserve">Chuyên đề </w:t>
      </w:r>
      <w:r w:rsidR="00360F95" w:rsidRPr="008D5DD9">
        <w:rPr>
          <w:b/>
          <w:szCs w:val="28"/>
          <w:highlight w:val="white"/>
          <w:lang w:val="vi-VN"/>
        </w:rPr>
        <w:t xml:space="preserve">“Việc thực hiện kế hoạch cải cách hành chính Nhà nước </w:t>
      </w:r>
    </w:p>
    <w:p w14:paraId="400356E5" w14:textId="77777777" w:rsidR="00360F95" w:rsidRPr="008D5DD9" w:rsidRDefault="00360F95" w:rsidP="00360F95">
      <w:pPr>
        <w:widowControl w:val="0"/>
        <w:jc w:val="center"/>
        <w:rPr>
          <w:b/>
          <w:szCs w:val="28"/>
          <w:highlight w:val="white"/>
          <w:lang w:val="vi-VN"/>
        </w:rPr>
      </w:pPr>
      <w:r w:rsidRPr="008D5DD9">
        <w:rPr>
          <w:b/>
          <w:szCs w:val="28"/>
          <w:highlight w:val="white"/>
          <w:lang w:val="vi-VN"/>
        </w:rPr>
        <w:t>trên địa bàn huyện từ 7/2021 đến 31/12/2023”</w:t>
      </w:r>
    </w:p>
    <w:p w14:paraId="5B2957F2" w14:textId="3E9FAD68" w:rsidR="00360F95" w:rsidRPr="008D5DD9" w:rsidRDefault="00360F95" w:rsidP="00360F95">
      <w:pPr>
        <w:pStyle w:val="BodyTextIndent"/>
        <w:widowControl w:val="0"/>
        <w:spacing w:before="0" w:after="0" w:line="264" w:lineRule="auto"/>
        <w:ind w:right="0" w:firstLine="0"/>
        <w:jc w:val="center"/>
        <w:rPr>
          <w:rStyle w:val="BodyTextChar"/>
          <w:bCs/>
          <w:i/>
          <w:szCs w:val="28"/>
          <w:highlight w:val="white"/>
          <w:lang w:val="de-DE"/>
        </w:rPr>
      </w:pPr>
      <w:r w:rsidRPr="008D5DD9">
        <w:rPr>
          <w:rFonts w:ascii="Times New Roman" w:hAnsi="Times New Roman"/>
          <w:i/>
          <w:szCs w:val="28"/>
          <w:highlight w:val="white"/>
          <w:lang w:val="vi-VN"/>
        </w:rPr>
        <w:t xml:space="preserve">(Kèm theo Nghị quyết </w:t>
      </w:r>
      <w:r w:rsidRPr="008D5DD9">
        <w:rPr>
          <w:rFonts w:ascii="Times New Roman" w:hAnsi="Times New Roman"/>
          <w:i/>
          <w:color w:val="000000"/>
          <w:szCs w:val="28"/>
          <w:highlight w:val="white"/>
          <w:u w:color="FF0000"/>
          <w:lang w:val="vi-VN"/>
        </w:rPr>
        <w:t>số      /NQ</w:t>
      </w:r>
      <w:r w:rsidRPr="008D5DD9">
        <w:rPr>
          <w:rFonts w:ascii="Times New Roman" w:hAnsi="Times New Roman"/>
          <w:i/>
          <w:szCs w:val="28"/>
          <w:highlight w:val="white"/>
          <w:lang w:val="vi-VN"/>
        </w:rPr>
        <w:t>-HĐND, ngày    /12/2023 của HĐND huyện)</w:t>
      </w:r>
    </w:p>
    <w:p w14:paraId="5C1FC710" w14:textId="77777777" w:rsidR="00360F95" w:rsidRPr="008D5DD9" w:rsidRDefault="00360F95" w:rsidP="00360F95">
      <w:pPr>
        <w:pStyle w:val="NormalWeb"/>
        <w:widowControl w:val="0"/>
        <w:shd w:val="clear" w:color="auto" w:fill="FFFFFF"/>
        <w:spacing w:before="0" w:beforeAutospacing="0" w:after="0" w:afterAutospacing="0"/>
        <w:ind w:firstLine="720"/>
        <w:jc w:val="center"/>
        <w:rPr>
          <w:color w:val="000000"/>
          <w:sz w:val="28"/>
          <w:szCs w:val="28"/>
          <w:highlight w:val="white"/>
          <w:lang w:val="de-DE"/>
        </w:rPr>
      </w:pPr>
      <w:r w:rsidRPr="008D5DD9">
        <w:rPr>
          <w:noProof/>
          <w:color w:val="000000"/>
          <w:sz w:val="28"/>
          <w:szCs w:val="28"/>
          <w:highlight w:val="white"/>
        </w:rPr>
        <mc:AlternateContent>
          <mc:Choice Requires="wps">
            <w:drawing>
              <wp:anchor distT="4294967295" distB="4294967295" distL="114300" distR="114300" simplePos="0" relativeHeight="251659264" behindDoc="0" locked="0" layoutInCell="1" allowOverlap="1" wp14:anchorId="6B7C9637" wp14:editId="259BACC0">
                <wp:simplePos x="0" y="0"/>
                <wp:positionH relativeFrom="column">
                  <wp:posOffset>2379345</wp:posOffset>
                </wp:positionH>
                <wp:positionV relativeFrom="paragraph">
                  <wp:posOffset>52069</wp:posOffset>
                </wp:positionV>
                <wp:extent cx="9048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B9BE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35pt,4.1pt" to="258.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NurgEAAEcDAAAOAAAAZHJzL2Uyb0RvYy54bWysUsFuGyEQvVfqPyDu9a6tuk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"/>
            </w:pict>
          </mc:Fallback>
        </mc:AlternateContent>
      </w:r>
    </w:p>
    <w:p w14:paraId="4A249D15" w14:textId="77777777" w:rsidR="00360F95" w:rsidRPr="008D5DD9" w:rsidRDefault="00360F95" w:rsidP="00360F95">
      <w:pPr>
        <w:pStyle w:val="NormalWeb"/>
        <w:widowControl w:val="0"/>
        <w:shd w:val="clear" w:color="auto" w:fill="FFFFFF"/>
        <w:spacing w:before="120" w:beforeAutospacing="0" w:after="120" w:afterAutospacing="0"/>
        <w:ind w:firstLine="720"/>
        <w:jc w:val="both"/>
        <w:rPr>
          <w:b/>
          <w:bCs/>
          <w:sz w:val="28"/>
          <w:szCs w:val="28"/>
          <w:highlight w:val="white"/>
          <w:lang w:val="de-DE"/>
        </w:rPr>
      </w:pPr>
      <w:r w:rsidRPr="008D5DD9">
        <w:rPr>
          <w:b/>
          <w:bCs/>
          <w:sz w:val="28"/>
          <w:szCs w:val="28"/>
          <w:highlight w:val="white"/>
          <w:lang w:val="vi-VN"/>
        </w:rPr>
        <w:t xml:space="preserve">I. </w:t>
      </w:r>
      <w:r w:rsidRPr="008D5DD9">
        <w:rPr>
          <w:b/>
          <w:bCs/>
          <w:sz w:val="28"/>
          <w:szCs w:val="28"/>
          <w:highlight w:val="white"/>
          <w:lang w:val="de-DE"/>
        </w:rPr>
        <w:t>MỤC ĐÍCH, YÊU CẦU</w:t>
      </w:r>
    </w:p>
    <w:p w14:paraId="79AB1A86" w14:textId="77777777" w:rsidR="00360F95" w:rsidRPr="008D5DD9" w:rsidRDefault="00360F95" w:rsidP="00360F95">
      <w:pPr>
        <w:pStyle w:val="NormalWeb"/>
        <w:widowControl w:val="0"/>
        <w:shd w:val="clear" w:color="auto" w:fill="FFFFFF"/>
        <w:spacing w:before="120" w:beforeAutospacing="0" w:after="120" w:afterAutospacing="0"/>
        <w:ind w:firstLine="720"/>
        <w:jc w:val="both"/>
        <w:rPr>
          <w:b/>
          <w:bCs/>
          <w:sz w:val="28"/>
          <w:szCs w:val="28"/>
          <w:highlight w:val="white"/>
          <w:lang w:val="de-DE"/>
        </w:rPr>
      </w:pPr>
      <w:r w:rsidRPr="008D5DD9">
        <w:rPr>
          <w:b/>
          <w:bCs/>
          <w:sz w:val="28"/>
          <w:szCs w:val="28"/>
          <w:highlight w:val="white"/>
          <w:lang w:val="vi-VN"/>
        </w:rPr>
        <w:t>1. Mục đích</w:t>
      </w:r>
    </w:p>
    <w:p w14:paraId="34257619" w14:textId="77777777" w:rsidR="00360F95" w:rsidRDefault="00360F95" w:rsidP="00360F95">
      <w:pPr>
        <w:pStyle w:val="NormalWeb"/>
        <w:widowControl w:val="0"/>
        <w:shd w:val="clear" w:color="auto" w:fill="FFFFFF"/>
        <w:spacing w:before="120" w:beforeAutospacing="0" w:after="120" w:afterAutospacing="0"/>
        <w:ind w:firstLine="720"/>
        <w:jc w:val="both"/>
        <w:rPr>
          <w:spacing w:val="-4"/>
          <w:sz w:val="28"/>
          <w:szCs w:val="28"/>
          <w:highlight w:val="white"/>
        </w:rPr>
      </w:pPr>
      <w:r w:rsidRPr="008D5DD9">
        <w:rPr>
          <w:spacing w:val="-4"/>
          <w:sz w:val="28"/>
          <w:szCs w:val="28"/>
          <w:highlight w:val="white"/>
          <w:lang w:val="de-DE"/>
        </w:rPr>
        <w:t>- Thông qua giám sát đ</w:t>
      </w:r>
      <w:r w:rsidRPr="008D5DD9">
        <w:rPr>
          <w:spacing w:val="-4"/>
          <w:sz w:val="28"/>
          <w:szCs w:val="28"/>
          <w:highlight w:val="white"/>
          <w:lang w:val="vi-VN"/>
        </w:rPr>
        <w:t xml:space="preserve">ánh giá </w:t>
      </w:r>
      <w:r>
        <w:rPr>
          <w:spacing w:val="-4"/>
          <w:sz w:val="28"/>
          <w:szCs w:val="28"/>
          <w:highlight w:val="white"/>
        </w:rPr>
        <w:t>kết quả đạt được; những ưu điểm, hạn chế; khó khăn, vướng mắc trong công tác chỉ đạo, điều hành và tổ chức thực hiện kế hoạch cải cách hành chính trên địa bàn huyện. Đồng thời xác định nguyên nhân của hạn chế, khó khăn, vướng mắc và trách nhiệm của các cấp các ngành trong công tác cải cách hành chính.</w:t>
      </w:r>
    </w:p>
    <w:p w14:paraId="1C307AD2" w14:textId="77777777" w:rsidR="00360F95" w:rsidRDefault="00360F95" w:rsidP="00360F95">
      <w:pPr>
        <w:pStyle w:val="NormalWeb"/>
        <w:widowControl w:val="0"/>
        <w:shd w:val="clear" w:color="auto" w:fill="FFFFFF"/>
        <w:spacing w:before="120" w:beforeAutospacing="0" w:after="120" w:afterAutospacing="0"/>
        <w:ind w:firstLine="720"/>
        <w:jc w:val="both"/>
        <w:rPr>
          <w:spacing w:val="-4"/>
          <w:sz w:val="28"/>
          <w:szCs w:val="28"/>
          <w:highlight w:val="white"/>
        </w:rPr>
      </w:pPr>
      <w:r>
        <w:rPr>
          <w:spacing w:val="-4"/>
          <w:sz w:val="28"/>
          <w:szCs w:val="28"/>
          <w:highlight w:val="white"/>
        </w:rPr>
        <w:t>- Kiến nghị các cơ quan liên quan nâng cao trách nhiệm và tăng cường các giải pháp lãnh đạo, chỉ đạo và thực hiện khắc phục những hạn chế, khó khăn, vướng mắc, nâng cao hiệu quả cải cách hành chính nhà nước trong thời gian tới.</w:t>
      </w:r>
    </w:p>
    <w:p w14:paraId="7C0FAA7B" w14:textId="77777777" w:rsidR="00360F95" w:rsidRPr="008D5DD9" w:rsidRDefault="00360F95" w:rsidP="00360F95">
      <w:pPr>
        <w:pStyle w:val="NormalWeb"/>
        <w:widowControl w:val="0"/>
        <w:shd w:val="clear" w:color="auto" w:fill="FFFFFF"/>
        <w:spacing w:before="120" w:beforeAutospacing="0" w:after="120" w:afterAutospacing="0"/>
        <w:ind w:firstLine="720"/>
        <w:jc w:val="both"/>
        <w:rPr>
          <w:b/>
          <w:bCs/>
          <w:sz w:val="28"/>
          <w:szCs w:val="28"/>
          <w:highlight w:val="white"/>
          <w:lang w:val="de-DE"/>
        </w:rPr>
      </w:pPr>
      <w:r w:rsidRPr="008D5DD9">
        <w:rPr>
          <w:b/>
          <w:bCs/>
          <w:sz w:val="28"/>
          <w:szCs w:val="28"/>
          <w:highlight w:val="white"/>
          <w:lang w:val="vi-VN"/>
        </w:rPr>
        <w:t>2. Yêu cầu</w:t>
      </w:r>
    </w:p>
    <w:p w14:paraId="000C38C2" w14:textId="3222E0DE" w:rsidR="00360F95" w:rsidRDefault="00360F95" w:rsidP="00360F95">
      <w:pPr>
        <w:widowControl w:val="0"/>
        <w:spacing w:before="120" w:after="120"/>
        <w:ind w:firstLine="720"/>
        <w:jc w:val="both"/>
        <w:rPr>
          <w:szCs w:val="28"/>
          <w:highlight w:val="white"/>
          <w:lang w:val="de-DE"/>
        </w:rPr>
      </w:pPr>
      <w:r w:rsidRPr="008D5DD9">
        <w:rPr>
          <w:szCs w:val="28"/>
          <w:highlight w:val="white"/>
          <w:lang w:val="de-DE"/>
        </w:rPr>
        <w:t xml:space="preserve">- </w:t>
      </w:r>
      <w:r>
        <w:rPr>
          <w:szCs w:val="28"/>
          <w:highlight w:val="white"/>
          <w:lang w:val="de-DE"/>
        </w:rPr>
        <w:t xml:space="preserve">Hoạt động giám sát thực hiện theo đúng các quy định của luật hoạt động giám sát của Quốc hội và HĐND, các quy định của pháp luật liên </w:t>
      </w:r>
      <w:r w:rsidR="006719A4">
        <w:rPr>
          <w:szCs w:val="28"/>
          <w:highlight w:val="white"/>
          <w:lang w:val="de-DE"/>
        </w:rPr>
        <w:t>quan</w:t>
      </w:r>
      <w:r w:rsidR="006719A4">
        <w:rPr>
          <w:szCs w:val="28"/>
          <w:highlight w:val="white"/>
          <w:lang w:val="vi-VN"/>
        </w:rPr>
        <w:t>;</w:t>
      </w:r>
      <w:r>
        <w:rPr>
          <w:szCs w:val="28"/>
          <w:highlight w:val="white"/>
          <w:lang w:val="de-DE"/>
        </w:rPr>
        <w:t xml:space="preserve"> </w:t>
      </w:r>
      <w:r w:rsidR="006719A4">
        <w:rPr>
          <w:szCs w:val="28"/>
          <w:highlight w:val="white"/>
          <w:lang w:val="de-DE"/>
        </w:rPr>
        <w:t>đ</w:t>
      </w:r>
      <w:r>
        <w:rPr>
          <w:szCs w:val="28"/>
          <w:highlight w:val="white"/>
          <w:lang w:val="de-DE"/>
        </w:rPr>
        <w:t>ánh giá trung thực, khách quan nội dung giám sát; nội dung giám sát tập trung vào các vấn đề trọng tâm, trọng điểm; kiến nghị, đề xuất phù hợp với tình hình thực tế và đảm bảo tính khả thi.</w:t>
      </w:r>
    </w:p>
    <w:p w14:paraId="6FEA188E" w14:textId="77777777" w:rsidR="00360F95" w:rsidRDefault="00360F95" w:rsidP="00360F95">
      <w:pPr>
        <w:widowControl w:val="0"/>
        <w:spacing w:before="120" w:after="120"/>
        <w:ind w:firstLine="720"/>
        <w:jc w:val="both"/>
        <w:rPr>
          <w:szCs w:val="28"/>
          <w:highlight w:val="white"/>
          <w:lang w:val="de-DE"/>
        </w:rPr>
      </w:pPr>
      <w:r>
        <w:rPr>
          <w:szCs w:val="28"/>
          <w:highlight w:val="white"/>
          <w:lang w:val="de-DE"/>
        </w:rPr>
        <w:t xml:space="preserve">- Đoàn giám sát, các cơ quan đơn vị chịu sự giám sát và các cơ quan đơn vị liên quan phải có sự phối hợp chặt chẽ; thực hiện nhiệm vụ, quyền hạn theo đúng quy định của pháp luật; giám sát đúng phạm vị, đối tượng, nội dung, thời gian, tiến độ và chú trọng nâng cao chất lượng, hiệu quả giám sát. </w:t>
      </w:r>
    </w:p>
    <w:p w14:paraId="02BCF4A1" w14:textId="77777777" w:rsidR="00360F95" w:rsidRPr="008D5DD9" w:rsidRDefault="00360F95" w:rsidP="00360F95">
      <w:pPr>
        <w:widowControl w:val="0"/>
        <w:spacing w:before="120" w:after="120"/>
        <w:ind w:firstLine="720"/>
        <w:jc w:val="both"/>
        <w:rPr>
          <w:szCs w:val="28"/>
          <w:highlight w:val="white"/>
          <w:lang w:val="de-DE"/>
        </w:rPr>
      </w:pPr>
      <w:r w:rsidRPr="008D5DD9">
        <w:rPr>
          <w:szCs w:val="28"/>
          <w:highlight w:val="white"/>
          <w:lang w:val="de-DE"/>
        </w:rPr>
        <w:t xml:space="preserve">- Các </w:t>
      </w:r>
      <w:r>
        <w:rPr>
          <w:szCs w:val="28"/>
          <w:highlight w:val="white"/>
          <w:lang w:val="de-DE"/>
        </w:rPr>
        <w:t xml:space="preserve">cơ quan, </w:t>
      </w:r>
      <w:r w:rsidRPr="008D5DD9">
        <w:rPr>
          <w:szCs w:val="28"/>
          <w:highlight w:val="white"/>
          <w:lang w:val="de-DE"/>
        </w:rPr>
        <w:t xml:space="preserve">đơn vị </w:t>
      </w:r>
      <w:r>
        <w:rPr>
          <w:szCs w:val="28"/>
          <w:highlight w:val="white"/>
          <w:lang w:val="de-DE"/>
        </w:rPr>
        <w:t>chịu sự</w:t>
      </w:r>
      <w:r w:rsidRPr="008D5DD9">
        <w:rPr>
          <w:szCs w:val="28"/>
          <w:highlight w:val="white"/>
          <w:lang w:val="de-DE"/>
        </w:rPr>
        <w:t xml:space="preserve"> giám sát </w:t>
      </w:r>
      <w:r>
        <w:rPr>
          <w:szCs w:val="28"/>
          <w:highlight w:val="white"/>
          <w:lang w:val="de-DE"/>
        </w:rPr>
        <w:t>có trách nhiệm báo cáo bằng văn bản, đúng nội dung yêu cầu, phản ánh đầy đủ, trung thực tỉnh hình, kết quả thực hiện</w:t>
      </w:r>
      <w:r w:rsidRPr="008D5DD9">
        <w:rPr>
          <w:szCs w:val="28"/>
          <w:highlight w:val="white"/>
          <w:lang w:val="de-DE"/>
        </w:rPr>
        <w:t>; cung cấp thông tin, tài liệu</w:t>
      </w:r>
      <w:r>
        <w:rPr>
          <w:szCs w:val="28"/>
          <w:highlight w:val="white"/>
          <w:lang w:val="de-DE"/>
        </w:rPr>
        <w:t xml:space="preserve"> </w:t>
      </w:r>
      <w:r w:rsidRPr="008D5DD9">
        <w:rPr>
          <w:szCs w:val="28"/>
          <w:highlight w:val="white"/>
          <w:lang w:val="de-DE"/>
        </w:rPr>
        <w:t>kịp thời theo yêu cầu của đoàn giám sát; tạo điều kiện thuận lợi cho đoàn giám sát hoàn thành nhiệm vụ</w:t>
      </w:r>
      <w:r>
        <w:rPr>
          <w:szCs w:val="28"/>
          <w:highlight w:val="white"/>
          <w:lang w:val="de-DE"/>
        </w:rPr>
        <w:t>.</w:t>
      </w:r>
    </w:p>
    <w:p w14:paraId="26017B1D" w14:textId="77777777" w:rsidR="00360F95" w:rsidRDefault="00360F95" w:rsidP="00360F95">
      <w:pPr>
        <w:widowControl w:val="0"/>
        <w:spacing w:before="120" w:after="120"/>
        <w:ind w:firstLine="720"/>
        <w:jc w:val="both"/>
        <w:rPr>
          <w:b/>
          <w:highlight w:val="white"/>
          <w:lang w:val="de-DE"/>
        </w:rPr>
      </w:pPr>
      <w:r w:rsidRPr="008D5DD9">
        <w:rPr>
          <w:b/>
          <w:highlight w:val="white"/>
          <w:lang w:val="de-DE"/>
        </w:rPr>
        <w:t xml:space="preserve">II. </w:t>
      </w:r>
      <w:r>
        <w:rPr>
          <w:b/>
          <w:highlight w:val="white"/>
          <w:lang w:val="de-DE"/>
        </w:rPr>
        <w:t>PPHẠM VI</w:t>
      </w:r>
      <w:r w:rsidRPr="008D5DD9">
        <w:rPr>
          <w:b/>
          <w:highlight w:val="white"/>
          <w:lang w:val="de-DE"/>
        </w:rPr>
        <w:t>, ĐỐI TƯỢNG GIÁM SÁT</w:t>
      </w:r>
    </w:p>
    <w:p w14:paraId="21DCCAFA" w14:textId="77777777" w:rsidR="00360F95" w:rsidRDefault="00360F95" w:rsidP="00360F95">
      <w:pPr>
        <w:widowControl w:val="0"/>
        <w:spacing w:before="120" w:after="120"/>
        <w:ind w:firstLine="720"/>
        <w:jc w:val="both"/>
        <w:rPr>
          <w:b/>
          <w:highlight w:val="white"/>
          <w:lang w:val="de-DE"/>
        </w:rPr>
      </w:pPr>
      <w:r w:rsidRPr="00AC5697">
        <w:rPr>
          <w:b/>
          <w:highlight w:val="white"/>
          <w:lang w:val="de-DE"/>
        </w:rPr>
        <w:t>1.</w:t>
      </w:r>
      <w:r>
        <w:rPr>
          <w:b/>
          <w:highlight w:val="white"/>
          <w:lang w:val="de-DE"/>
        </w:rPr>
        <w:t xml:space="preserve"> </w:t>
      </w:r>
      <w:r w:rsidRPr="00AC5697">
        <w:rPr>
          <w:b/>
          <w:highlight w:val="white"/>
          <w:lang w:val="de-DE"/>
        </w:rPr>
        <w:t>Phạm vi giám sát</w:t>
      </w:r>
    </w:p>
    <w:p w14:paraId="2E638F38" w14:textId="41857A26" w:rsidR="00360F95" w:rsidRDefault="00360F95" w:rsidP="00360F95">
      <w:pPr>
        <w:widowControl w:val="0"/>
        <w:spacing w:before="120" w:after="120"/>
        <w:jc w:val="both"/>
        <w:rPr>
          <w:bCs/>
          <w:highlight w:val="white"/>
          <w:lang w:val="de-DE"/>
        </w:rPr>
      </w:pPr>
      <w:r w:rsidRPr="00AC5697">
        <w:rPr>
          <w:bCs/>
          <w:highlight w:val="white"/>
          <w:lang w:val="de-DE"/>
        </w:rPr>
        <w:tab/>
        <w:t xml:space="preserve">Giám sát việc triển khai thực hiện kế hoạch cải cách hành chính Nhà nước giai đoạn 2021 </w:t>
      </w:r>
      <w:r>
        <w:rPr>
          <w:bCs/>
          <w:highlight w:val="white"/>
          <w:lang w:val="de-DE"/>
        </w:rPr>
        <w:t>-</w:t>
      </w:r>
      <w:r w:rsidRPr="00AC5697">
        <w:rPr>
          <w:bCs/>
          <w:highlight w:val="white"/>
          <w:lang w:val="de-DE"/>
        </w:rPr>
        <w:t xml:space="preserve"> 2030 trên </w:t>
      </w:r>
      <w:r>
        <w:rPr>
          <w:bCs/>
          <w:highlight w:val="white"/>
          <w:lang w:val="de-DE"/>
        </w:rPr>
        <w:t>phạm vi toàn huyện; thời điểm giám sát từ 2021 đến hết 31/12/2023.</w:t>
      </w:r>
    </w:p>
    <w:p w14:paraId="3C7A2C3D" w14:textId="77777777" w:rsidR="00360F95" w:rsidRDefault="00360F95" w:rsidP="00360F95">
      <w:pPr>
        <w:widowControl w:val="0"/>
        <w:spacing w:before="120" w:after="120"/>
        <w:jc w:val="both"/>
        <w:rPr>
          <w:b/>
          <w:highlight w:val="white"/>
          <w:lang w:val="de-DE"/>
        </w:rPr>
      </w:pPr>
      <w:r w:rsidRPr="00AC5697">
        <w:rPr>
          <w:b/>
          <w:highlight w:val="white"/>
          <w:lang w:val="de-DE"/>
        </w:rPr>
        <w:tab/>
        <w:t>2. Đối tượng giám sát</w:t>
      </w:r>
    </w:p>
    <w:p w14:paraId="35FFF248" w14:textId="77777777" w:rsidR="00360F95" w:rsidRDefault="00360F95" w:rsidP="00360F95">
      <w:pPr>
        <w:widowControl w:val="0"/>
        <w:spacing w:before="120" w:after="120"/>
        <w:jc w:val="both"/>
        <w:rPr>
          <w:bCs/>
          <w:highlight w:val="white"/>
          <w:lang w:val="de-DE"/>
        </w:rPr>
      </w:pPr>
      <w:r w:rsidRPr="00AC5697">
        <w:rPr>
          <w:bCs/>
          <w:highlight w:val="white"/>
          <w:lang w:val="de-DE"/>
        </w:rPr>
        <w:tab/>
        <w:t>- UBND huyện, các cơ quan chuyên mộ</w:t>
      </w:r>
      <w:r>
        <w:rPr>
          <w:bCs/>
          <w:highlight w:val="white"/>
          <w:lang w:val="de-DE"/>
        </w:rPr>
        <w:t>n</w:t>
      </w:r>
      <w:r w:rsidRPr="00AC5697">
        <w:rPr>
          <w:bCs/>
          <w:highlight w:val="white"/>
          <w:lang w:val="de-DE"/>
        </w:rPr>
        <w:t xml:space="preserve"> trực thuộc UBND huyện</w:t>
      </w:r>
      <w:r>
        <w:rPr>
          <w:bCs/>
          <w:highlight w:val="white"/>
          <w:lang w:val="de-DE"/>
        </w:rPr>
        <w:t>;</w:t>
      </w:r>
    </w:p>
    <w:p w14:paraId="36FE90FE" w14:textId="77777777" w:rsidR="00360F95" w:rsidRDefault="00360F95" w:rsidP="00360F95">
      <w:pPr>
        <w:widowControl w:val="0"/>
        <w:spacing w:before="120" w:after="120"/>
        <w:jc w:val="both"/>
        <w:rPr>
          <w:bCs/>
          <w:highlight w:val="white"/>
          <w:lang w:val="de-DE"/>
        </w:rPr>
      </w:pPr>
      <w:r>
        <w:rPr>
          <w:bCs/>
          <w:highlight w:val="white"/>
          <w:lang w:val="de-DE"/>
        </w:rPr>
        <w:lastRenderedPageBreak/>
        <w:tab/>
        <w:t>- Ủy ban nhân dân các xã, thị trấn.</w:t>
      </w:r>
    </w:p>
    <w:p w14:paraId="5F0D3C22" w14:textId="77777777" w:rsidR="00360F95" w:rsidRPr="00AC5697" w:rsidRDefault="00360F95" w:rsidP="00360F95">
      <w:pPr>
        <w:widowControl w:val="0"/>
        <w:spacing w:before="120" w:after="120"/>
        <w:ind w:firstLine="720"/>
        <w:jc w:val="both"/>
        <w:rPr>
          <w:b/>
          <w:highlight w:val="white"/>
          <w:lang w:val="de-DE"/>
        </w:rPr>
      </w:pPr>
      <w:r>
        <w:rPr>
          <w:b/>
          <w:highlight w:val="white"/>
          <w:lang w:val="de-DE"/>
        </w:rPr>
        <w:t>III</w:t>
      </w:r>
      <w:r w:rsidRPr="00AC5697">
        <w:rPr>
          <w:b/>
          <w:highlight w:val="white"/>
          <w:lang w:val="de-DE"/>
        </w:rPr>
        <w:t>. N</w:t>
      </w:r>
      <w:r>
        <w:rPr>
          <w:b/>
          <w:highlight w:val="white"/>
          <w:lang w:val="de-DE"/>
        </w:rPr>
        <w:t>ỘI DUNG GIÁM SÁT</w:t>
      </w:r>
    </w:p>
    <w:p w14:paraId="19C8D8B8" w14:textId="6604276F" w:rsidR="00360F95" w:rsidRDefault="00542359" w:rsidP="00360F95">
      <w:pPr>
        <w:pStyle w:val="BodyTextIndent"/>
        <w:widowControl w:val="0"/>
        <w:spacing w:before="120" w:after="120" w:line="240" w:lineRule="auto"/>
        <w:ind w:firstLine="720"/>
        <w:jc w:val="both"/>
        <w:rPr>
          <w:rFonts w:ascii="Times New Roman" w:hAnsi="Times New Roman"/>
          <w:spacing w:val="-4"/>
          <w:szCs w:val="28"/>
          <w:highlight w:val="white"/>
        </w:rPr>
      </w:pPr>
      <w:r>
        <w:rPr>
          <w:rFonts w:ascii="Times New Roman" w:hAnsi="Times New Roman"/>
          <w:spacing w:val="-4"/>
          <w:szCs w:val="28"/>
          <w:highlight w:val="white"/>
        </w:rPr>
        <w:t>Việc</w:t>
      </w:r>
      <w:r w:rsidR="00360F95">
        <w:rPr>
          <w:rFonts w:ascii="Times New Roman" w:hAnsi="Times New Roman"/>
          <w:spacing w:val="-4"/>
          <w:szCs w:val="28"/>
          <w:highlight w:val="white"/>
        </w:rPr>
        <w:t xml:space="preserve"> triển khai thực hiện kế hoạch cải cách hành chính nhà nước giai đoạn 2021 </w:t>
      </w:r>
      <w:r w:rsidR="00FB4BCB">
        <w:rPr>
          <w:rFonts w:ascii="Times New Roman" w:hAnsi="Times New Roman"/>
          <w:spacing w:val="-4"/>
          <w:szCs w:val="28"/>
          <w:highlight w:val="white"/>
        </w:rPr>
        <w:t>-</w:t>
      </w:r>
      <w:r w:rsidR="00360F95">
        <w:rPr>
          <w:rFonts w:ascii="Times New Roman" w:hAnsi="Times New Roman"/>
          <w:spacing w:val="-4"/>
          <w:szCs w:val="28"/>
          <w:highlight w:val="white"/>
        </w:rPr>
        <w:t xml:space="preserve"> 2030 trên địa bàn huyện Tuần Giáo, trong đó tập trung vào các vấn đề</w:t>
      </w:r>
      <w:r w:rsidR="006B228D">
        <w:rPr>
          <w:rFonts w:ascii="Times New Roman" w:hAnsi="Times New Roman"/>
          <w:spacing w:val="-4"/>
          <w:szCs w:val="28"/>
          <w:highlight w:val="white"/>
        </w:rPr>
        <w:t xml:space="preserve">: Công tác chỉ đạo, điều hành của các cấp chính quyền; thực hiện đổi mới, nâng cao hiệu quả quả công tác tổ chức thi hành pháp luật trên địa bàn; cải cách thủ tục hành chính </w:t>
      </w:r>
      <w:r w:rsidR="006B228D" w:rsidRPr="00542359">
        <w:rPr>
          <w:rFonts w:ascii="Times New Roman" w:hAnsi="Times New Roman"/>
          <w:i/>
          <w:iCs/>
          <w:spacing w:val="-4"/>
          <w:szCs w:val="28"/>
          <w:highlight w:val="white"/>
        </w:rPr>
        <w:t>(thực hiện cơ chế một cửa</w:t>
      </w:r>
      <w:r w:rsidR="00A71946" w:rsidRPr="00542359">
        <w:rPr>
          <w:rFonts w:ascii="Times New Roman" w:hAnsi="Times New Roman"/>
          <w:i/>
          <w:iCs/>
          <w:spacing w:val="-4"/>
          <w:szCs w:val="28"/>
          <w:highlight w:val="white"/>
        </w:rPr>
        <w:t>, một cửa liên thông trong giải quyết TTHC; số hóa kết quả giải quyết TTHC; tình hình tích hợp, cung cấp TTHC trên cổng dịch vụ công quốc gia…);</w:t>
      </w:r>
      <w:r w:rsidR="00A71946">
        <w:rPr>
          <w:rFonts w:ascii="Times New Roman" w:hAnsi="Times New Roman"/>
          <w:spacing w:val="-4"/>
          <w:szCs w:val="28"/>
          <w:highlight w:val="white"/>
        </w:rPr>
        <w:t xml:space="preserve"> cải cách bộ máy hành chính Nhà nước</w:t>
      </w:r>
      <w:r>
        <w:rPr>
          <w:rFonts w:ascii="Times New Roman" w:hAnsi="Times New Roman"/>
          <w:spacing w:val="-4"/>
          <w:szCs w:val="28"/>
          <w:highlight w:val="white"/>
        </w:rPr>
        <w:t>; cải cách chế độ công vụ, tài chính công; xây dựng chính quyền điện tử, chính quyền số.</w:t>
      </w:r>
    </w:p>
    <w:p w14:paraId="49992256" w14:textId="65CFD534" w:rsidR="00360F95" w:rsidRPr="008D5DD9" w:rsidRDefault="00360F95" w:rsidP="00360F95">
      <w:pPr>
        <w:widowControl w:val="0"/>
        <w:spacing w:before="120" w:after="120"/>
        <w:ind w:firstLine="720"/>
        <w:jc w:val="both"/>
        <w:rPr>
          <w:b/>
          <w:bCs/>
          <w:highlight w:val="white"/>
          <w:lang w:val="de-DE"/>
        </w:rPr>
      </w:pPr>
      <w:r w:rsidRPr="008D5DD9">
        <w:rPr>
          <w:b/>
          <w:bCs/>
          <w:highlight w:val="white"/>
          <w:lang w:val="de-DE"/>
        </w:rPr>
        <w:t>I</w:t>
      </w:r>
      <w:r w:rsidR="00542359">
        <w:rPr>
          <w:b/>
          <w:bCs/>
          <w:highlight w:val="white"/>
          <w:lang w:val="de-DE"/>
        </w:rPr>
        <w:t>V</w:t>
      </w:r>
      <w:r w:rsidRPr="008D5DD9">
        <w:rPr>
          <w:b/>
          <w:bCs/>
          <w:highlight w:val="white"/>
          <w:lang w:val="de-DE"/>
        </w:rPr>
        <w:t>. PHƯƠNG PHÁP VÀ THỜI GIAN GIÁM SÁT</w:t>
      </w:r>
    </w:p>
    <w:p w14:paraId="12C71C54" w14:textId="77777777" w:rsidR="00360F95" w:rsidRPr="008D5DD9" w:rsidRDefault="00360F95" w:rsidP="00360F95">
      <w:pPr>
        <w:widowControl w:val="0"/>
        <w:spacing w:before="120" w:after="120"/>
        <w:ind w:firstLine="720"/>
        <w:jc w:val="both"/>
        <w:rPr>
          <w:b/>
          <w:bCs/>
          <w:highlight w:val="white"/>
          <w:lang w:val="de-DE"/>
        </w:rPr>
      </w:pPr>
      <w:r w:rsidRPr="008D5DD9">
        <w:rPr>
          <w:b/>
          <w:bCs/>
          <w:highlight w:val="white"/>
          <w:lang w:val="de-DE"/>
        </w:rPr>
        <w:t>1. Phương pháp giám sát</w:t>
      </w:r>
    </w:p>
    <w:p w14:paraId="7B96893F" w14:textId="4F071280" w:rsidR="00360F95" w:rsidRPr="008D5DD9" w:rsidRDefault="00360F95" w:rsidP="00360F95">
      <w:pPr>
        <w:pStyle w:val="BodyTextIndent"/>
        <w:widowControl w:val="0"/>
        <w:spacing w:before="120" w:after="120" w:line="240" w:lineRule="auto"/>
        <w:ind w:right="0" w:firstLine="720"/>
        <w:jc w:val="both"/>
        <w:rPr>
          <w:rFonts w:ascii="Times New Roman" w:hAnsi="Times New Roman"/>
          <w:bCs/>
          <w:spacing w:val="-4"/>
          <w:szCs w:val="28"/>
          <w:highlight w:val="white"/>
          <w:lang w:val="de-DE"/>
        </w:rPr>
      </w:pPr>
      <w:r w:rsidRPr="008D5DD9">
        <w:rPr>
          <w:rFonts w:ascii="Times New Roman" w:hAnsi="Times New Roman"/>
          <w:bCs/>
          <w:spacing w:val="-4"/>
          <w:szCs w:val="28"/>
          <w:highlight w:val="white"/>
          <w:lang w:val="de-DE"/>
        </w:rPr>
        <w:t xml:space="preserve">- Giám sát trực tiếp tại UBND </w:t>
      </w:r>
      <w:r w:rsidR="006719A4">
        <w:rPr>
          <w:rFonts w:ascii="Times New Roman" w:hAnsi="Times New Roman"/>
          <w:bCs/>
          <w:spacing w:val="-4"/>
          <w:szCs w:val="28"/>
          <w:highlight w:val="white"/>
          <w:lang w:val="de-DE"/>
        </w:rPr>
        <w:t>huyện</w:t>
      </w:r>
      <w:r w:rsidR="006719A4">
        <w:rPr>
          <w:rFonts w:ascii="Times New Roman" w:hAnsi="Times New Roman"/>
          <w:bCs/>
          <w:spacing w:val="-4"/>
          <w:szCs w:val="28"/>
          <w:highlight w:val="white"/>
          <w:lang w:val="vi-VN"/>
        </w:rPr>
        <w:t>,</w:t>
      </w:r>
      <w:r w:rsidR="00542359">
        <w:rPr>
          <w:rFonts w:ascii="Times New Roman" w:hAnsi="Times New Roman"/>
          <w:bCs/>
          <w:spacing w:val="-4"/>
          <w:szCs w:val="28"/>
          <w:highlight w:val="white"/>
          <w:lang w:val="de-DE"/>
        </w:rPr>
        <w:t xml:space="preserve"> các cơ quan chuyên môn trực thuộc UBND</w:t>
      </w:r>
      <w:r w:rsidRPr="008D5DD9">
        <w:rPr>
          <w:rFonts w:ascii="Times New Roman" w:hAnsi="Times New Roman"/>
          <w:bCs/>
          <w:spacing w:val="-4"/>
          <w:szCs w:val="28"/>
          <w:highlight w:val="white"/>
          <w:lang w:val="de-DE"/>
        </w:rPr>
        <w:t xml:space="preserve"> và UBND một số xã, thị trấn.</w:t>
      </w:r>
    </w:p>
    <w:p w14:paraId="591C21B5" w14:textId="77777777" w:rsidR="00360F95" w:rsidRPr="008D5DD9" w:rsidRDefault="00360F95" w:rsidP="00360F95">
      <w:pPr>
        <w:pStyle w:val="BodyTextIndent"/>
        <w:widowControl w:val="0"/>
        <w:spacing w:before="120" w:after="120" w:line="240" w:lineRule="auto"/>
        <w:ind w:right="0" w:firstLine="720"/>
        <w:jc w:val="both"/>
        <w:rPr>
          <w:rFonts w:ascii="Times New Roman" w:hAnsi="Times New Roman"/>
          <w:bCs/>
          <w:spacing w:val="-4"/>
          <w:szCs w:val="28"/>
          <w:highlight w:val="white"/>
          <w:lang w:val="de-DE"/>
        </w:rPr>
      </w:pPr>
      <w:r w:rsidRPr="008D5DD9">
        <w:rPr>
          <w:rFonts w:ascii="Times New Roman" w:hAnsi="Times New Roman"/>
          <w:bCs/>
          <w:spacing w:val="-4"/>
          <w:szCs w:val="28"/>
          <w:highlight w:val="white"/>
          <w:lang w:val="de-DE"/>
        </w:rPr>
        <w:t>+ Đoàn nghe các đơn vị báo cáo;</w:t>
      </w:r>
    </w:p>
    <w:p w14:paraId="27460548" w14:textId="77777777" w:rsidR="00360F95" w:rsidRPr="008D5DD9" w:rsidRDefault="00360F95" w:rsidP="00360F95">
      <w:pPr>
        <w:pStyle w:val="BodyTextIndent"/>
        <w:widowControl w:val="0"/>
        <w:spacing w:before="120" w:after="120" w:line="240" w:lineRule="auto"/>
        <w:ind w:right="0" w:firstLine="720"/>
        <w:jc w:val="both"/>
        <w:rPr>
          <w:rFonts w:ascii="Times New Roman" w:hAnsi="Times New Roman"/>
          <w:bCs/>
          <w:spacing w:val="-4"/>
          <w:szCs w:val="28"/>
          <w:highlight w:val="white"/>
          <w:lang w:val="de-DE"/>
        </w:rPr>
      </w:pPr>
      <w:r w:rsidRPr="008D5DD9">
        <w:rPr>
          <w:rFonts w:ascii="Times New Roman" w:hAnsi="Times New Roman"/>
          <w:bCs/>
          <w:spacing w:val="-4"/>
          <w:szCs w:val="28"/>
          <w:highlight w:val="white"/>
          <w:lang w:val="de-DE"/>
        </w:rPr>
        <w:t>+ Thành viên Đoàn trao đổi, yêu cầu làm rõ một số nội dung, vấn đề cần quan tâm (</w:t>
      </w:r>
      <w:r w:rsidRPr="008D5DD9">
        <w:rPr>
          <w:rFonts w:ascii="Times New Roman" w:hAnsi="Times New Roman"/>
          <w:bCs/>
          <w:i/>
          <w:spacing w:val="-4"/>
          <w:szCs w:val="28"/>
          <w:highlight w:val="white"/>
          <w:lang w:val="de-DE"/>
        </w:rPr>
        <w:t>có thể kiểm tra hồ sơ, tài liệu có liên quan</w:t>
      </w:r>
      <w:r w:rsidRPr="008D5DD9">
        <w:rPr>
          <w:rFonts w:ascii="Times New Roman" w:hAnsi="Times New Roman"/>
          <w:bCs/>
          <w:spacing w:val="-4"/>
          <w:szCs w:val="28"/>
          <w:highlight w:val="white"/>
          <w:lang w:val="de-DE"/>
        </w:rPr>
        <w:t>).</w:t>
      </w:r>
    </w:p>
    <w:p w14:paraId="44455D8B" w14:textId="77777777" w:rsidR="00360F95" w:rsidRPr="008D5DD9" w:rsidRDefault="00360F95" w:rsidP="00360F95">
      <w:pPr>
        <w:pStyle w:val="BodyTextIndent"/>
        <w:widowControl w:val="0"/>
        <w:spacing w:before="120" w:after="120" w:line="240" w:lineRule="auto"/>
        <w:ind w:right="0" w:firstLine="720"/>
        <w:jc w:val="both"/>
        <w:rPr>
          <w:rFonts w:ascii="Times New Roman" w:hAnsi="Times New Roman"/>
          <w:bCs/>
          <w:spacing w:val="-4"/>
          <w:szCs w:val="28"/>
          <w:highlight w:val="white"/>
          <w:lang w:val="de-DE"/>
        </w:rPr>
      </w:pPr>
      <w:r w:rsidRPr="008D5DD9">
        <w:rPr>
          <w:rFonts w:ascii="Times New Roman" w:hAnsi="Times New Roman"/>
          <w:bCs/>
          <w:spacing w:val="-4"/>
          <w:szCs w:val="28"/>
          <w:highlight w:val="white"/>
          <w:lang w:val="de-DE"/>
        </w:rPr>
        <w:t>+ Các đơn vị chịu sự giám sát báo cáo, giải trình những vấn đề đoàn giám sát yêu cầu;</w:t>
      </w:r>
    </w:p>
    <w:p w14:paraId="342274CA" w14:textId="26DD1F66" w:rsidR="00360F95" w:rsidRPr="008D5DD9" w:rsidRDefault="00360F95" w:rsidP="00360F95">
      <w:pPr>
        <w:pStyle w:val="BodyTextIndent"/>
        <w:widowControl w:val="0"/>
        <w:spacing w:before="120" w:after="120" w:line="240" w:lineRule="auto"/>
        <w:ind w:right="0" w:firstLine="720"/>
        <w:jc w:val="both"/>
        <w:rPr>
          <w:rFonts w:ascii="Times New Roman" w:hAnsi="Times New Roman"/>
          <w:bCs/>
          <w:spacing w:val="-4"/>
          <w:szCs w:val="28"/>
          <w:highlight w:val="white"/>
          <w:lang w:val="de-DE"/>
        </w:rPr>
      </w:pPr>
      <w:r w:rsidRPr="008D5DD9">
        <w:rPr>
          <w:rFonts w:ascii="Times New Roman" w:hAnsi="Times New Roman"/>
          <w:bCs/>
          <w:spacing w:val="-4"/>
          <w:szCs w:val="28"/>
          <w:highlight w:val="white"/>
          <w:lang w:val="de-DE"/>
        </w:rPr>
        <w:t xml:space="preserve">+ Đoàn giám sát tiến hành thảo luận, </w:t>
      </w:r>
      <w:r w:rsidRPr="008D5DD9">
        <w:rPr>
          <w:rFonts w:ascii="Times New Roman" w:hAnsi="Times New Roman"/>
          <w:bCs/>
          <w:color w:val="000000"/>
          <w:spacing w:val="-4"/>
          <w:szCs w:val="28"/>
          <w:highlight w:val="white"/>
          <w:u w:color="FF0000"/>
          <w:lang w:val="de-DE"/>
        </w:rPr>
        <w:t>trưởng đoà</w:t>
      </w:r>
      <w:r w:rsidR="00542359">
        <w:rPr>
          <w:rFonts w:ascii="Times New Roman" w:hAnsi="Times New Roman"/>
          <w:bCs/>
          <w:color w:val="000000"/>
          <w:spacing w:val="-4"/>
          <w:szCs w:val="28"/>
          <w:highlight w:val="white"/>
          <w:u w:color="FF0000"/>
          <w:lang w:val="de-DE"/>
        </w:rPr>
        <w:t>n</w:t>
      </w:r>
      <w:r w:rsidRPr="008D5DD9">
        <w:rPr>
          <w:rFonts w:ascii="Times New Roman" w:hAnsi="Times New Roman"/>
          <w:bCs/>
          <w:spacing w:val="-4"/>
          <w:szCs w:val="28"/>
          <w:highlight w:val="white"/>
          <w:lang w:val="de-DE"/>
        </w:rPr>
        <w:t xml:space="preserve"> thống nhất kết luận.</w:t>
      </w:r>
    </w:p>
    <w:p w14:paraId="28E73450" w14:textId="77777777" w:rsidR="00360F95" w:rsidRPr="008D5DD9" w:rsidRDefault="00360F95" w:rsidP="00360F95">
      <w:pPr>
        <w:pStyle w:val="BodyTextIndent"/>
        <w:widowControl w:val="0"/>
        <w:spacing w:before="120" w:after="120" w:line="240" w:lineRule="auto"/>
        <w:ind w:right="0" w:firstLine="720"/>
        <w:jc w:val="both"/>
        <w:rPr>
          <w:rFonts w:ascii="Times New Roman" w:hAnsi="Times New Roman"/>
          <w:szCs w:val="28"/>
          <w:highlight w:val="white"/>
          <w:lang w:val="de-DE"/>
        </w:rPr>
      </w:pPr>
      <w:r w:rsidRPr="008D5DD9">
        <w:rPr>
          <w:rFonts w:ascii="Times New Roman" w:hAnsi="Times New Roman"/>
          <w:szCs w:val="28"/>
          <w:highlight w:val="white"/>
          <w:lang w:val="de-DE"/>
        </w:rPr>
        <w:t xml:space="preserve">- Kết thúc hoạt động giám sát, Đoàn giám sát báo cáo kết quả giám sát để HĐND xem xét tại kỳ họp gần nhất theo quy định tại Điều 62 Luật Hoạt động giám sát của Quốc hội và Hội đồng Nhân dân. </w:t>
      </w:r>
    </w:p>
    <w:p w14:paraId="48CEAD1D" w14:textId="77777777" w:rsidR="00360F95" w:rsidRPr="008D5DD9" w:rsidRDefault="00360F95" w:rsidP="00360F95">
      <w:pPr>
        <w:widowControl w:val="0"/>
        <w:spacing w:before="120" w:after="120"/>
        <w:ind w:firstLine="720"/>
        <w:jc w:val="both"/>
        <w:rPr>
          <w:b/>
          <w:bCs/>
          <w:szCs w:val="28"/>
          <w:highlight w:val="white"/>
        </w:rPr>
      </w:pPr>
      <w:r w:rsidRPr="008D5DD9">
        <w:rPr>
          <w:b/>
          <w:bCs/>
          <w:szCs w:val="28"/>
          <w:highlight w:val="white"/>
        </w:rPr>
        <w:t>2. Thời gian giám sát</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61"/>
        <w:gridCol w:w="5400"/>
        <w:gridCol w:w="1269"/>
      </w:tblGrid>
      <w:tr w:rsidR="00360F95" w:rsidRPr="008D5DD9" w14:paraId="3C828A13" w14:textId="77777777" w:rsidTr="00BA1EA8">
        <w:trPr>
          <w:trHeight w:val="571"/>
          <w:jc w:val="center"/>
        </w:trPr>
        <w:tc>
          <w:tcPr>
            <w:tcW w:w="704" w:type="dxa"/>
            <w:vAlign w:val="center"/>
          </w:tcPr>
          <w:p w14:paraId="3BD41963" w14:textId="77777777" w:rsidR="00360F95" w:rsidRPr="008D5DD9" w:rsidRDefault="00360F95" w:rsidP="00BA1EA8">
            <w:pPr>
              <w:widowControl w:val="0"/>
              <w:spacing w:before="40" w:after="40"/>
              <w:jc w:val="center"/>
              <w:rPr>
                <w:b/>
                <w:bCs/>
                <w:szCs w:val="28"/>
                <w:highlight w:val="white"/>
              </w:rPr>
            </w:pPr>
            <w:r w:rsidRPr="008D5DD9">
              <w:rPr>
                <w:b/>
                <w:bCs/>
                <w:szCs w:val="28"/>
                <w:highlight w:val="white"/>
              </w:rPr>
              <w:t>TT</w:t>
            </w:r>
          </w:p>
        </w:tc>
        <w:tc>
          <w:tcPr>
            <w:tcW w:w="1961" w:type="dxa"/>
            <w:vAlign w:val="center"/>
          </w:tcPr>
          <w:p w14:paraId="52DEBB5D" w14:textId="77777777" w:rsidR="00360F95" w:rsidRPr="008D5DD9" w:rsidRDefault="00360F95" w:rsidP="00BA1EA8">
            <w:pPr>
              <w:widowControl w:val="0"/>
              <w:spacing w:before="40" w:after="40"/>
              <w:jc w:val="center"/>
              <w:rPr>
                <w:b/>
                <w:bCs/>
                <w:szCs w:val="28"/>
                <w:highlight w:val="white"/>
              </w:rPr>
            </w:pPr>
            <w:r w:rsidRPr="008D5DD9">
              <w:rPr>
                <w:b/>
                <w:bCs/>
                <w:szCs w:val="28"/>
                <w:highlight w:val="white"/>
              </w:rPr>
              <w:t>Thời gian</w:t>
            </w:r>
          </w:p>
        </w:tc>
        <w:tc>
          <w:tcPr>
            <w:tcW w:w="5400" w:type="dxa"/>
            <w:vAlign w:val="center"/>
          </w:tcPr>
          <w:p w14:paraId="45C6B4CE" w14:textId="77777777" w:rsidR="00360F95" w:rsidRPr="008D5DD9" w:rsidRDefault="00360F95" w:rsidP="00BA1EA8">
            <w:pPr>
              <w:widowControl w:val="0"/>
              <w:spacing w:before="40" w:after="40"/>
              <w:ind w:firstLine="720"/>
              <w:rPr>
                <w:b/>
                <w:bCs/>
                <w:szCs w:val="28"/>
                <w:highlight w:val="white"/>
              </w:rPr>
            </w:pPr>
            <w:r w:rsidRPr="008D5DD9">
              <w:rPr>
                <w:b/>
                <w:bCs/>
                <w:szCs w:val="28"/>
                <w:highlight w:val="white"/>
              </w:rPr>
              <w:t>Nội dung</w:t>
            </w:r>
          </w:p>
        </w:tc>
        <w:tc>
          <w:tcPr>
            <w:tcW w:w="1269" w:type="dxa"/>
            <w:vAlign w:val="center"/>
          </w:tcPr>
          <w:p w14:paraId="73130A64" w14:textId="77777777" w:rsidR="00360F95" w:rsidRPr="008D5DD9" w:rsidRDefault="00360F95" w:rsidP="00BA1EA8">
            <w:pPr>
              <w:widowControl w:val="0"/>
              <w:spacing w:before="40" w:after="40"/>
              <w:jc w:val="center"/>
              <w:rPr>
                <w:b/>
                <w:bCs/>
                <w:szCs w:val="28"/>
                <w:highlight w:val="white"/>
              </w:rPr>
            </w:pPr>
            <w:r w:rsidRPr="008D5DD9">
              <w:rPr>
                <w:b/>
                <w:bCs/>
                <w:szCs w:val="28"/>
                <w:highlight w:val="white"/>
              </w:rPr>
              <w:t>Địa điểm</w:t>
            </w:r>
          </w:p>
        </w:tc>
      </w:tr>
      <w:tr w:rsidR="00360F95" w:rsidRPr="008D5DD9" w14:paraId="4BE5C21F" w14:textId="77777777" w:rsidTr="00BA1EA8">
        <w:trPr>
          <w:trHeight w:val="571"/>
          <w:jc w:val="center"/>
        </w:trPr>
        <w:tc>
          <w:tcPr>
            <w:tcW w:w="704" w:type="dxa"/>
            <w:vAlign w:val="center"/>
          </w:tcPr>
          <w:p w14:paraId="76F7DC88" w14:textId="77777777" w:rsidR="00360F95" w:rsidRPr="008D5DD9" w:rsidRDefault="00360F95" w:rsidP="00BA1EA8">
            <w:pPr>
              <w:widowControl w:val="0"/>
              <w:spacing w:before="40" w:after="40"/>
              <w:jc w:val="center"/>
              <w:rPr>
                <w:szCs w:val="28"/>
                <w:highlight w:val="white"/>
              </w:rPr>
            </w:pPr>
            <w:r w:rsidRPr="008D5DD9">
              <w:rPr>
                <w:szCs w:val="28"/>
                <w:highlight w:val="white"/>
              </w:rPr>
              <w:t>1</w:t>
            </w:r>
          </w:p>
        </w:tc>
        <w:tc>
          <w:tcPr>
            <w:tcW w:w="1961" w:type="dxa"/>
            <w:vAlign w:val="center"/>
          </w:tcPr>
          <w:p w14:paraId="1DD4413F" w14:textId="77777777" w:rsidR="00360F95" w:rsidRPr="008D5DD9" w:rsidRDefault="00360F95" w:rsidP="00BA1EA8">
            <w:pPr>
              <w:widowControl w:val="0"/>
              <w:spacing w:before="40" w:after="40"/>
              <w:rPr>
                <w:szCs w:val="28"/>
                <w:highlight w:val="white"/>
              </w:rPr>
            </w:pPr>
            <w:r w:rsidRPr="008D5DD9">
              <w:rPr>
                <w:szCs w:val="28"/>
                <w:highlight w:val="white"/>
              </w:rPr>
              <w:t>Tháng 01/2024</w:t>
            </w:r>
          </w:p>
        </w:tc>
        <w:tc>
          <w:tcPr>
            <w:tcW w:w="5400" w:type="dxa"/>
            <w:vAlign w:val="center"/>
          </w:tcPr>
          <w:p w14:paraId="72D7E0D4" w14:textId="77777777" w:rsidR="00360F95" w:rsidRPr="008D5DD9" w:rsidRDefault="00360F95" w:rsidP="00BA1EA8">
            <w:pPr>
              <w:widowControl w:val="0"/>
              <w:spacing w:before="40" w:after="40"/>
              <w:jc w:val="both"/>
              <w:rPr>
                <w:spacing w:val="-4"/>
                <w:szCs w:val="28"/>
                <w:highlight w:val="white"/>
              </w:rPr>
            </w:pPr>
            <w:r w:rsidRPr="008D5DD9">
              <w:rPr>
                <w:spacing w:val="-4"/>
                <w:szCs w:val="28"/>
                <w:highlight w:val="white"/>
              </w:rPr>
              <w:t>Xây dựng và thông qua đề cương giám sát; gửi đề cương báo cáo giám sát đến các đơn vị chịu sự giám sát</w:t>
            </w:r>
          </w:p>
        </w:tc>
        <w:tc>
          <w:tcPr>
            <w:tcW w:w="1269" w:type="dxa"/>
            <w:vAlign w:val="center"/>
          </w:tcPr>
          <w:p w14:paraId="5ED92823" w14:textId="77777777" w:rsidR="00360F95" w:rsidRPr="008D5DD9" w:rsidRDefault="00360F95" w:rsidP="00BA1EA8">
            <w:pPr>
              <w:widowControl w:val="0"/>
              <w:spacing w:before="40" w:after="40"/>
              <w:jc w:val="both"/>
              <w:rPr>
                <w:szCs w:val="28"/>
                <w:highlight w:val="white"/>
                <w:lang w:val="fr-FR"/>
              </w:rPr>
            </w:pPr>
          </w:p>
        </w:tc>
      </w:tr>
      <w:tr w:rsidR="00360F95" w:rsidRPr="008D5DD9" w14:paraId="2452F6A1" w14:textId="77777777" w:rsidTr="00BA1EA8">
        <w:trPr>
          <w:trHeight w:val="571"/>
          <w:jc w:val="center"/>
        </w:trPr>
        <w:tc>
          <w:tcPr>
            <w:tcW w:w="704" w:type="dxa"/>
            <w:vAlign w:val="center"/>
          </w:tcPr>
          <w:p w14:paraId="4854FF52" w14:textId="77777777" w:rsidR="00360F95" w:rsidRPr="008D5DD9" w:rsidRDefault="00360F95" w:rsidP="00BA1EA8">
            <w:pPr>
              <w:widowControl w:val="0"/>
              <w:spacing w:before="40" w:after="40"/>
              <w:jc w:val="center"/>
              <w:rPr>
                <w:szCs w:val="28"/>
                <w:highlight w:val="white"/>
              </w:rPr>
            </w:pPr>
            <w:r w:rsidRPr="008D5DD9">
              <w:rPr>
                <w:szCs w:val="28"/>
                <w:highlight w:val="white"/>
              </w:rPr>
              <w:t>2</w:t>
            </w:r>
          </w:p>
        </w:tc>
        <w:tc>
          <w:tcPr>
            <w:tcW w:w="1961" w:type="dxa"/>
            <w:vAlign w:val="center"/>
          </w:tcPr>
          <w:p w14:paraId="7FD3C161" w14:textId="77777777" w:rsidR="00360F95" w:rsidRPr="008D5DD9" w:rsidRDefault="00360F95" w:rsidP="00BA1EA8">
            <w:pPr>
              <w:widowControl w:val="0"/>
              <w:spacing w:before="40" w:after="40"/>
              <w:jc w:val="both"/>
              <w:rPr>
                <w:szCs w:val="28"/>
                <w:highlight w:val="white"/>
              </w:rPr>
            </w:pPr>
            <w:r w:rsidRPr="008D5DD9">
              <w:rPr>
                <w:szCs w:val="28"/>
                <w:highlight w:val="white"/>
              </w:rPr>
              <w:t>Tháng 02/2024</w:t>
            </w:r>
          </w:p>
        </w:tc>
        <w:tc>
          <w:tcPr>
            <w:tcW w:w="5400" w:type="dxa"/>
            <w:vAlign w:val="center"/>
          </w:tcPr>
          <w:p w14:paraId="79AEA936" w14:textId="77777777" w:rsidR="00360F95" w:rsidRPr="008D5DD9" w:rsidRDefault="00360F95" w:rsidP="00BA1EA8">
            <w:pPr>
              <w:widowControl w:val="0"/>
              <w:spacing w:before="40" w:after="40"/>
              <w:jc w:val="both"/>
              <w:rPr>
                <w:spacing w:val="-4"/>
                <w:szCs w:val="28"/>
                <w:highlight w:val="white"/>
              </w:rPr>
            </w:pPr>
            <w:r w:rsidRPr="008D5DD9">
              <w:rPr>
                <w:spacing w:val="-4"/>
                <w:szCs w:val="28"/>
                <w:highlight w:val="white"/>
              </w:rPr>
              <w:t>Thu thập, nghiên cứu tài liệu liên quan phục vụ hoạt động giám sát</w:t>
            </w:r>
          </w:p>
        </w:tc>
        <w:tc>
          <w:tcPr>
            <w:tcW w:w="1269" w:type="dxa"/>
            <w:vAlign w:val="center"/>
          </w:tcPr>
          <w:p w14:paraId="3C9E69F0" w14:textId="77777777" w:rsidR="00360F95" w:rsidRPr="008D5DD9" w:rsidRDefault="00360F95" w:rsidP="00BA1EA8">
            <w:pPr>
              <w:widowControl w:val="0"/>
              <w:spacing w:before="40" w:after="40"/>
              <w:jc w:val="both"/>
              <w:rPr>
                <w:szCs w:val="28"/>
                <w:highlight w:val="white"/>
              </w:rPr>
            </w:pPr>
          </w:p>
        </w:tc>
      </w:tr>
      <w:tr w:rsidR="00360F95" w:rsidRPr="008D5DD9" w14:paraId="2DCAF4BD" w14:textId="77777777" w:rsidTr="00BA1EA8">
        <w:trPr>
          <w:trHeight w:val="571"/>
          <w:jc w:val="center"/>
        </w:trPr>
        <w:tc>
          <w:tcPr>
            <w:tcW w:w="704" w:type="dxa"/>
            <w:vAlign w:val="center"/>
          </w:tcPr>
          <w:p w14:paraId="1DCC3B2F" w14:textId="77777777" w:rsidR="00360F95" w:rsidRPr="008D5DD9" w:rsidRDefault="00360F95" w:rsidP="00BA1EA8">
            <w:pPr>
              <w:widowControl w:val="0"/>
              <w:spacing w:before="40" w:after="40"/>
              <w:jc w:val="center"/>
              <w:rPr>
                <w:szCs w:val="28"/>
                <w:highlight w:val="white"/>
              </w:rPr>
            </w:pPr>
            <w:r w:rsidRPr="008D5DD9">
              <w:rPr>
                <w:szCs w:val="28"/>
                <w:highlight w:val="white"/>
              </w:rPr>
              <w:t>3</w:t>
            </w:r>
          </w:p>
        </w:tc>
        <w:tc>
          <w:tcPr>
            <w:tcW w:w="1961" w:type="dxa"/>
            <w:vAlign w:val="center"/>
          </w:tcPr>
          <w:p w14:paraId="3F07327F" w14:textId="77777777" w:rsidR="00360F95" w:rsidRPr="008D5DD9" w:rsidRDefault="00360F95" w:rsidP="00BA1EA8">
            <w:pPr>
              <w:widowControl w:val="0"/>
              <w:spacing w:before="40" w:after="40"/>
              <w:jc w:val="both"/>
              <w:rPr>
                <w:szCs w:val="28"/>
                <w:highlight w:val="white"/>
              </w:rPr>
            </w:pPr>
            <w:r w:rsidRPr="008D5DD9">
              <w:rPr>
                <w:szCs w:val="28"/>
                <w:highlight w:val="white"/>
              </w:rPr>
              <w:t>Tháng 03/2024</w:t>
            </w:r>
          </w:p>
        </w:tc>
        <w:tc>
          <w:tcPr>
            <w:tcW w:w="5400" w:type="dxa"/>
            <w:vAlign w:val="center"/>
          </w:tcPr>
          <w:p w14:paraId="1229035D" w14:textId="77777777" w:rsidR="00360F95" w:rsidRPr="008D5DD9" w:rsidRDefault="00360F95" w:rsidP="00BA1EA8">
            <w:pPr>
              <w:widowControl w:val="0"/>
              <w:spacing w:before="40" w:after="40"/>
              <w:jc w:val="both"/>
              <w:rPr>
                <w:spacing w:val="-4"/>
                <w:szCs w:val="28"/>
                <w:highlight w:val="white"/>
              </w:rPr>
            </w:pPr>
            <w:r w:rsidRPr="008D5DD9">
              <w:rPr>
                <w:spacing w:val="-4"/>
                <w:szCs w:val="28"/>
                <w:highlight w:val="white"/>
              </w:rPr>
              <w:t>Đôn đốc các cơ quan, đơn vị chịu sự giám sát nộp báo cáo giám sát theo kế hoạch</w:t>
            </w:r>
          </w:p>
        </w:tc>
        <w:tc>
          <w:tcPr>
            <w:tcW w:w="1269" w:type="dxa"/>
            <w:vAlign w:val="center"/>
          </w:tcPr>
          <w:p w14:paraId="4A72B65D" w14:textId="77777777" w:rsidR="00360F95" w:rsidRPr="008D5DD9" w:rsidRDefault="00360F95" w:rsidP="00BA1EA8">
            <w:pPr>
              <w:widowControl w:val="0"/>
              <w:spacing w:before="40" w:after="40"/>
              <w:jc w:val="both"/>
              <w:rPr>
                <w:szCs w:val="28"/>
                <w:highlight w:val="white"/>
              </w:rPr>
            </w:pPr>
          </w:p>
        </w:tc>
      </w:tr>
      <w:tr w:rsidR="00360F95" w:rsidRPr="008D5DD9" w14:paraId="50F5A0C2" w14:textId="77777777" w:rsidTr="00BA1EA8">
        <w:trPr>
          <w:trHeight w:val="571"/>
          <w:jc w:val="center"/>
        </w:trPr>
        <w:tc>
          <w:tcPr>
            <w:tcW w:w="704" w:type="dxa"/>
            <w:vAlign w:val="center"/>
          </w:tcPr>
          <w:p w14:paraId="5E1BC02A" w14:textId="77777777" w:rsidR="00360F95" w:rsidRPr="008D5DD9" w:rsidRDefault="00360F95" w:rsidP="00BA1EA8">
            <w:pPr>
              <w:widowControl w:val="0"/>
              <w:spacing w:before="40" w:after="40"/>
              <w:jc w:val="center"/>
              <w:rPr>
                <w:szCs w:val="28"/>
                <w:highlight w:val="white"/>
              </w:rPr>
            </w:pPr>
            <w:r w:rsidRPr="008D5DD9">
              <w:rPr>
                <w:szCs w:val="28"/>
                <w:highlight w:val="white"/>
              </w:rPr>
              <w:t>4</w:t>
            </w:r>
          </w:p>
        </w:tc>
        <w:tc>
          <w:tcPr>
            <w:tcW w:w="1961" w:type="dxa"/>
            <w:vAlign w:val="center"/>
          </w:tcPr>
          <w:p w14:paraId="69A7EC5D" w14:textId="77777777" w:rsidR="00360F95" w:rsidRPr="008D5DD9" w:rsidRDefault="00360F95" w:rsidP="00BA1EA8">
            <w:pPr>
              <w:widowControl w:val="0"/>
              <w:spacing w:before="40" w:after="40"/>
              <w:jc w:val="both"/>
              <w:rPr>
                <w:szCs w:val="28"/>
                <w:highlight w:val="white"/>
              </w:rPr>
            </w:pPr>
            <w:r w:rsidRPr="008D5DD9">
              <w:rPr>
                <w:szCs w:val="28"/>
                <w:highlight w:val="white"/>
              </w:rPr>
              <w:t>Tháng 04/2024</w:t>
            </w:r>
          </w:p>
        </w:tc>
        <w:tc>
          <w:tcPr>
            <w:tcW w:w="5400" w:type="dxa"/>
            <w:vAlign w:val="center"/>
          </w:tcPr>
          <w:p w14:paraId="6A239535" w14:textId="77777777" w:rsidR="00360F95" w:rsidRPr="008D5DD9" w:rsidRDefault="00360F95" w:rsidP="00BA1EA8">
            <w:pPr>
              <w:widowControl w:val="0"/>
              <w:spacing w:before="40" w:after="40"/>
              <w:jc w:val="both"/>
              <w:rPr>
                <w:spacing w:val="-4"/>
                <w:szCs w:val="28"/>
                <w:highlight w:val="white"/>
              </w:rPr>
            </w:pPr>
            <w:r w:rsidRPr="008D5DD9">
              <w:rPr>
                <w:spacing w:val="-4"/>
                <w:szCs w:val="28"/>
                <w:highlight w:val="white"/>
              </w:rPr>
              <w:t>Tổ chức hội nghị giám sát tại các đơn vị chịu sự giám sát</w:t>
            </w:r>
          </w:p>
        </w:tc>
        <w:tc>
          <w:tcPr>
            <w:tcW w:w="1269" w:type="dxa"/>
            <w:vAlign w:val="center"/>
          </w:tcPr>
          <w:p w14:paraId="722001E5" w14:textId="77777777" w:rsidR="00360F95" w:rsidRPr="008D5DD9" w:rsidRDefault="00360F95" w:rsidP="00BA1EA8">
            <w:pPr>
              <w:widowControl w:val="0"/>
              <w:spacing w:before="40" w:after="40"/>
              <w:jc w:val="center"/>
              <w:rPr>
                <w:szCs w:val="28"/>
                <w:highlight w:val="white"/>
              </w:rPr>
            </w:pPr>
            <w:r w:rsidRPr="008D5DD9">
              <w:rPr>
                <w:szCs w:val="28"/>
                <w:highlight w:val="white"/>
              </w:rPr>
              <w:t>Có lịch cụ thể sau</w:t>
            </w:r>
          </w:p>
        </w:tc>
      </w:tr>
      <w:tr w:rsidR="00360F95" w:rsidRPr="008D5DD9" w14:paraId="7876BAC6" w14:textId="77777777" w:rsidTr="00BA1EA8">
        <w:trPr>
          <w:trHeight w:val="571"/>
          <w:jc w:val="center"/>
        </w:trPr>
        <w:tc>
          <w:tcPr>
            <w:tcW w:w="704" w:type="dxa"/>
            <w:vAlign w:val="center"/>
          </w:tcPr>
          <w:p w14:paraId="7A2501F9" w14:textId="77777777" w:rsidR="00360F95" w:rsidRPr="008D5DD9" w:rsidRDefault="00360F95" w:rsidP="00BA1EA8">
            <w:pPr>
              <w:widowControl w:val="0"/>
              <w:spacing w:before="40" w:after="40"/>
              <w:jc w:val="center"/>
              <w:rPr>
                <w:szCs w:val="28"/>
                <w:highlight w:val="white"/>
              </w:rPr>
            </w:pPr>
            <w:r w:rsidRPr="008D5DD9">
              <w:rPr>
                <w:szCs w:val="28"/>
                <w:highlight w:val="white"/>
              </w:rPr>
              <w:t>5</w:t>
            </w:r>
          </w:p>
        </w:tc>
        <w:tc>
          <w:tcPr>
            <w:tcW w:w="1961" w:type="dxa"/>
            <w:vAlign w:val="center"/>
          </w:tcPr>
          <w:p w14:paraId="78C9A2F1" w14:textId="77777777" w:rsidR="00360F95" w:rsidRPr="008D5DD9" w:rsidRDefault="00360F95" w:rsidP="00BA1EA8">
            <w:pPr>
              <w:widowControl w:val="0"/>
              <w:spacing w:before="40" w:after="40"/>
              <w:jc w:val="both"/>
              <w:rPr>
                <w:szCs w:val="28"/>
                <w:highlight w:val="white"/>
              </w:rPr>
            </w:pPr>
            <w:r w:rsidRPr="008D5DD9">
              <w:rPr>
                <w:szCs w:val="28"/>
                <w:highlight w:val="white"/>
              </w:rPr>
              <w:t>Tháng 05/2024</w:t>
            </w:r>
          </w:p>
        </w:tc>
        <w:tc>
          <w:tcPr>
            <w:tcW w:w="5400" w:type="dxa"/>
            <w:vAlign w:val="center"/>
          </w:tcPr>
          <w:p w14:paraId="6A7CF08F" w14:textId="77777777" w:rsidR="00360F95" w:rsidRPr="008D5DD9" w:rsidRDefault="00360F95" w:rsidP="00BA1EA8">
            <w:pPr>
              <w:widowControl w:val="0"/>
              <w:spacing w:before="40" w:after="40"/>
              <w:jc w:val="both"/>
              <w:rPr>
                <w:spacing w:val="-4"/>
                <w:szCs w:val="28"/>
                <w:highlight w:val="white"/>
              </w:rPr>
            </w:pPr>
            <w:r w:rsidRPr="008D5DD9">
              <w:rPr>
                <w:spacing w:val="-4"/>
                <w:szCs w:val="28"/>
                <w:highlight w:val="white"/>
              </w:rPr>
              <w:t>Xây dựng dự thảo báo cáo kết quả giám sát; nghị quyết kết quả giám sát.</w:t>
            </w:r>
          </w:p>
        </w:tc>
        <w:tc>
          <w:tcPr>
            <w:tcW w:w="1269" w:type="dxa"/>
            <w:vAlign w:val="center"/>
          </w:tcPr>
          <w:p w14:paraId="56258546" w14:textId="77777777" w:rsidR="00360F95" w:rsidRPr="008D5DD9" w:rsidRDefault="00360F95" w:rsidP="00BA1EA8">
            <w:pPr>
              <w:widowControl w:val="0"/>
              <w:spacing w:before="40" w:after="40"/>
              <w:jc w:val="both"/>
              <w:rPr>
                <w:szCs w:val="28"/>
                <w:highlight w:val="white"/>
              </w:rPr>
            </w:pPr>
          </w:p>
        </w:tc>
      </w:tr>
      <w:tr w:rsidR="00360F95" w:rsidRPr="008D5DD9" w14:paraId="36EBB0DE" w14:textId="77777777" w:rsidTr="00BA1EA8">
        <w:trPr>
          <w:trHeight w:val="571"/>
          <w:jc w:val="center"/>
        </w:trPr>
        <w:tc>
          <w:tcPr>
            <w:tcW w:w="704" w:type="dxa"/>
            <w:vAlign w:val="center"/>
          </w:tcPr>
          <w:p w14:paraId="7DE830CB" w14:textId="77777777" w:rsidR="00360F95" w:rsidRPr="008D5DD9" w:rsidRDefault="00360F95" w:rsidP="00BA1EA8">
            <w:pPr>
              <w:widowControl w:val="0"/>
              <w:spacing w:before="40" w:after="40"/>
              <w:jc w:val="center"/>
              <w:rPr>
                <w:szCs w:val="28"/>
                <w:highlight w:val="white"/>
              </w:rPr>
            </w:pPr>
            <w:r w:rsidRPr="008D5DD9">
              <w:rPr>
                <w:szCs w:val="28"/>
                <w:highlight w:val="white"/>
              </w:rPr>
              <w:t>6</w:t>
            </w:r>
          </w:p>
        </w:tc>
        <w:tc>
          <w:tcPr>
            <w:tcW w:w="1961" w:type="dxa"/>
            <w:vAlign w:val="center"/>
          </w:tcPr>
          <w:p w14:paraId="4FA4C71E" w14:textId="77777777" w:rsidR="00360F95" w:rsidRPr="008D5DD9" w:rsidRDefault="00360F95" w:rsidP="00BA1EA8">
            <w:pPr>
              <w:widowControl w:val="0"/>
              <w:spacing w:before="40" w:after="40"/>
              <w:jc w:val="both"/>
              <w:rPr>
                <w:szCs w:val="28"/>
                <w:highlight w:val="white"/>
              </w:rPr>
            </w:pPr>
            <w:r w:rsidRPr="008D5DD9">
              <w:rPr>
                <w:szCs w:val="28"/>
                <w:highlight w:val="white"/>
              </w:rPr>
              <w:t>Tháng 06/2024</w:t>
            </w:r>
          </w:p>
        </w:tc>
        <w:tc>
          <w:tcPr>
            <w:tcW w:w="5400" w:type="dxa"/>
            <w:vAlign w:val="center"/>
          </w:tcPr>
          <w:p w14:paraId="7F77AEF9" w14:textId="77777777" w:rsidR="00360F95" w:rsidRPr="008D5DD9" w:rsidRDefault="00360F95" w:rsidP="00BA1EA8">
            <w:pPr>
              <w:widowControl w:val="0"/>
              <w:spacing w:before="40" w:after="40"/>
              <w:jc w:val="both"/>
              <w:rPr>
                <w:spacing w:val="-4"/>
                <w:szCs w:val="28"/>
                <w:highlight w:val="white"/>
              </w:rPr>
            </w:pPr>
            <w:r w:rsidRPr="008D5DD9">
              <w:rPr>
                <w:spacing w:val="-4"/>
                <w:szCs w:val="28"/>
                <w:highlight w:val="white"/>
              </w:rPr>
              <w:t xml:space="preserve">Trình Thường trực HĐND về dự thảo Báo cáo </w:t>
            </w:r>
            <w:r w:rsidRPr="008D5DD9">
              <w:rPr>
                <w:spacing w:val="-4"/>
                <w:szCs w:val="28"/>
                <w:highlight w:val="white"/>
              </w:rPr>
              <w:lastRenderedPageBreak/>
              <w:t>kết quả giám sát; Nghị quyết kết quả giám sát. Hoàn chỉnh báo cáo kết quả giám sát và dự thảo nghị quyết kết quả giám sát gửi đại biểu HĐND huyện. Trình HĐND huyện tại kỳ họp thường lệ giữa năm 2024.</w:t>
            </w:r>
          </w:p>
        </w:tc>
        <w:tc>
          <w:tcPr>
            <w:tcW w:w="1269" w:type="dxa"/>
            <w:vAlign w:val="center"/>
          </w:tcPr>
          <w:p w14:paraId="2D8087EF" w14:textId="77777777" w:rsidR="00360F95" w:rsidRPr="008D5DD9" w:rsidRDefault="00360F95" w:rsidP="00BA1EA8">
            <w:pPr>
              <w:widowControl w:val="0"/>
              <w:spacing w:before="40" w:after="40"/>
              <w:jc w:val="both"/>
              <w:rPr>
                <w:szCs w:val="28"/>
                <w:highlight w:val="white"/>
              </w:rPr>
            </w:pPr>
          </w:p>
        </w:tc>
      </w:tr>
    </w:tbl>
    <w:p w14:paraId="42D6A552" w14:textId="77777777" w:rsidR="00542359" w:rsidRDefault="00360F95" w:rsidP="00542359">
      <w:pPr>
        <w:widowControl w:val="0"/>
        <w:spacing w:before="120" w:after="120"/>
        <w:ind w:firstLine="720"/>
        <w:jc w:val="both"/>
        <w:rPr>
          <w:b/>
          <w:bCs/>
          <w:highlight w:val="white"/>
          <w:lang w:val="fr-FR"/>
        </w:rPr>
      </w:pPr>
      <w:r w:rsidRPr="008D5DD9">
        <w:rPr>
          <w:b/>
          <w:bCs/>
          <w:highlight w:val="white"/>
          <w:lang w:val="fr-FR"/>
        </w:rPr>
        <w:t>IV. TỔ CHỨC THỰC HIỆN</w:t>
      </w:r>
    </w:p>
    <w:p w14:paraId="44403859" w14:textId="7F72C3D1" w:rsidR="00360F95" w:rsidRPr="00542359" w:rsidRDefault="00542359" w:rsidP="00542359">
      <w:pPr>
        <w:widowControl w:val="0"/>
        <w:spacing w:before="120" w:after="120"/>
        <w:ind w:firstLine="720"/>
        <w:jc w:val="both"/>
        <w:rPr>
          <w:b/>
          <w:bCs/>
          <w:highlight w:val="white"/>
          <w:lang w:val="fr-FR"/>
        </w:rPr>
      </w:pPr>
      <w:r>
        <w:rPr>
          <w:b/>
          <w:bCs/>
          <w:highlight w:val="white"/>
          <w:lang w:val="fr-FR"/>
        </w:rPr>
        <w:t xml:space="preserve">1. </w:t>
      </w:r>
      <w:r w:rsidR="00360F95" w:rsidRPr="00542359">
        <w:rPr>
          <w:b/>
          <w:bCs/>
          <w:highlight w:val="white"/>
          <w:lang w:val="fr-FR"/>
        </w:rPr>
        <w:t>Đoàn giám sát</w:t>
      </w:r>
    </w:p>
    <w:p w14:paraId="6EBE8AF1" w14:textId="77777777" w:rsidR="00360F95" w:rsidRPr="008D5DD9" w:rsidRDefault="00360F95" w:rsidP="00360F95">
      <w:pPr>
        <w:widowControl w:val="0"/>
        <w:spacing w:before="120" w:after="120"/>
        <w:ind w:firstLine="720"/>
        <w:jc w:val="both"/>
        <w:rPr>
          <w:bCs/>
          <w:highlight w:val="white"/>
          <w:lang w:val="fr-FR"/>
        </w:rPr>
      </w:pPr>
      <w:r w:rsidRPr="008D5DD9">
        <w:rPr>
          <w:bCs/>
          <w:highlight w:val="white"/>
          <w:lang w:val="fr-FR"/>
        </w:rPr>
        <w:t>- Ban hành đề cương báo cáo giám sát, thông báo lịch giám sát đến các cơ quan, đơn vị chịu sự giám sát.</w:t>
      </w:r>
    </w:p>
    <w:p w14:paraId="1EE52CE0" w14:textId="77777777" w:rsidR="00360F95" w:rsidRPr="008D5DD9" w:rsidRDefault="00360F95" w:rsidP="00360F95">
      <w:pPr>
        <w:widowControl w:val="0"/>
        <w:spacing w:before="120" w:after="120"/>
        <w:ind w:left="720"/>
        <w:jc w:val="both"/>
        <w:rPr>
          <w:bCs/>
          <w:highlight w:val="white"/>
          <w:lang w:val="fr-FR"/>
        </w:rPr>
      </w:pPr>
      <w:r w:rsidRPr="008D5DD9">
        <w:rPr>
          <w:bCs/>
          <w:highlight w:val="white"/>
          <w:lang w:val="fr-FR"/>
        </w:rPr>
        <w:t>- Tổ chức triển khai các hoạt động giám sát.</w:t>
      </w:r>
    </w:p>
    <w:p w14:paraId="58F74173" w14:textId="77777777" w:rsidR="00360F95" w:rsidRPr="008D5DD9" w:rsidRDefault="00360F95" w:rsidP="00360F95">
      <w:pPr>
        <w:widowControl w:val="0"/>
        <w:spacing w:before="120" w:after="120"/>
        <w:ind w:firstLine="720"/>
        <w:jc w:val="both"/>
        <w:rPr>
          <w:bCs/>
          <w:highlight w:val="white"/>
          <w:lang w:val="fr-FR"/>
        </w:rPr>
      </w:pPr>
      <w:r w:rsidRPr="008D5DD9">
        <w:rPr>
          <w:bCs/>
          <w:highlight w:val="white"/>
          <w:lang w:val="fr-FR"/>
        </w:rPr>
        <w:t>- Xây dựng hoàn thiện Báo cáo kết quả giám sát, trình Thường trực HĐND huyện xem xét, kết luận tại phiên họp tháng 6/2024.</w:t>
      </w:r>
    </w:p>
    <w:p w14:paraId="2096BBD6" w14:textId="77777777" w:rsidR="00360F95" w:rsidRPr="008D5DD9" w:rsidRDefault="00360F95" w:rsidP="00360F95">
      <w:pPr>
        <w:widowControl w:val="0"/>
        <w:spacing w:before="120" w:after="120"/>
        <w:ind w:firstLine="720"/>
        <w:jc w:val="both"/>
        <w:rPr>
          <w:bCs/>
          <w:highlight w:val="white"/>
          <w:lang w:val="fr-FR"/>
        </w:rPr>
      </w:pPr>
      <w:r w:rsidRPr="008D5DD9">
        <w:rPr>
          <w:bCs/>
          <w:highlight w:val="white"/>
          <w:lang w:val="fr-FR"/>
        </w:rPr>
        <w:t>- Trình HĐND huyện Báo cáo và dự thảo Nghị quyết về kết quả giám sát tại kỳ họp thường lệ giữa năm 2024.</w:t>
      </w:r>
    </w:p>
    <w:p w14:paraId="51B0B92A" w14:textId="77777777" w:rsidR="00360F95" w:rsidRPr="008D5DD9" w:rsidRDefault="00360F95" w:rsidP="00360F95">
      <w:pPr>
        <w:widowControl w:val="0"/>
        <w:spacing w:before="120" w:after="120"/>
        <w:ind w:firstLine="720"/>
        <w:jc w:val="both"/>
        <w:rPr>
          <w:b/>
          <w:bCs/>
          <w:highlight w:val="white"/>
          <w:lang w:val="fr-FR"/>
        </w:rPr>
      </w:pPr>
      <w:r w:rsidRPr="008D5DD9">
        <w:rPr>
          <w:b/>
          <w:bCs/>
          <w:highlight w:val="white"/>
          <w:lang w:val="fr-FR"/>
        </w:rPr>
        <w:t>2. Các cơ quan của HĐND huyện</w:t>
      </w:r>
    </w:p>
    <w:p w14:paraId="03BC517C" w14:textId="77777777" w:rsidR="00360F95" w:rsidRPr="00542359" w:rsidRDefault="00360F95" w:rsidP="00360F95">
      <w:pPr>
        <w:widowControl w:val="0"/>
        <w:spacing w:before="120" w:after="120"/>
        <w:ind w:firstLine="720"/>
        <w:jc w:val="both"/>
        <w:rPr>
          <w:b/>
          <w:bCs/>
          <w:iCs/>
          <w:highlight w:val="white"/>
          <w:lang w:val="fr-FR"/>
        </w:rPr>
      </w:pPr>
      <w:r w:rsidRPr="00542359">
        <w:rPr>
          <w:b/>
          <w:bCs/>
          <w:iCs/>
          <w:highlight w:val="white"/>
          <w:lang w:val="fr-FR"/>
        </w:rPr>
        <w:t>2.1. Ban Pháp chế HĐND huyện</w:t>
      </w:r>
    </w:p>
    <w:p w14:paraId="6A8EB1A0" w14:textId="77777777" w:rsidR="00360F95" w:rsidRPr="008D5DD9" w:rsidRDefault="00360F95" w:rsidP="00360F95">
      <w:pPr>
        <w:widowControl w:val="0"/>
        <w:spacing w:before="120" w:after="120"/>
        <w:ind w:firstLine="720"/>
        <w:jc w:val="both"/>
        <w:rPr>
          <w:bCs/>
          <w:highlight w:val="white"/>
          <w:lang w:val="fr-FR"/>
        </w:rPr>
      </w:pPr>
      <w:r w:rsidRPr="008D5DD9">
        <w:rPr>
          <w:bCs/>
          <w:highlight w:val="white"/>
          <w:lang w:val="fr-FR"/>
        </w:rPr>
        <w:t>- Chủ trì phối hợp với các Ban của HĐND, Văn phòng HĐND&amp;UBND huyện tổ chức, triển khai hoạt động giám sát theo kế hoạch.</w:t>
      </w:r>
    </w:p>
    <w:p w14:paraId="7F412E13" w14:textId="77777777" w:rsidR="00360F95" w:rsidRPr="008D5DD9" w:rsidRDefault="00360F95" w:rsidP="00360F95">
      <w:pPr>
        <w:widowControl w:val="0"/>
        <w:spacing w:before="120" w:after="120"/>
        <w:ind w:firstLine="720"/>
        <w:jc w:val="both"/>
        <w:rPr>
          <w:bCs/>
          <w:highlight w:val="white"/>
          <w:lang w:val="fr-FR"/>
        </w:rPr>
      </w:pPr>
      <w:r w:rsidRPr="008D5DD9">
        <w:rPr>
          <w:bCs/>
          <w:highlight w:val="white"/>
          <w:lang w:val="fr-FR"/>
        </w:rPr>
        <w:t>- Tham mưu, xây dựng và hoàn thiện đề cương, báo cáo kết quả giám sát; Nghị quyết kết quả giám sát trình Thường trực HĐND huyện.</w:t>
      </w:r>
    </w:p>
    <w:p w14:paraId="02917EC6" w14:textId="77777777" w:rsidR="00360F95" w:rsidRPr="00542359" w:rsidRDefault="00360F95" w:rsidP="00360F95">
      <w:pPr>
        <w:widowControl w:val="0"/>
        <w:spacing w:before="120" w:after="120"/>
        <w:ind w:firstLine="720"/>
        <w:jc w:val="both"/>
        <w:rPr>
          <w:b/>
          <w:bCs/>
          <w:iCs/>
          <w:highlight w:val="white"/>
          <w:lang w:val="fr-FR"/>
        </w:rPr>
      </w:pPr>
      <w:r w:rsidRPr="00542359">
        <w:rPr>
          <w:b/>
          <w:bCs/>
          <w:iCs/>
          <w:highlight w:val="white"/>
          <w:lang w:val="fr-FR"/>
        </w:rPr>
        <w:t>2.2. Các Ban khác của HĐND huyện</w:t>
      </w:r>
    </w:p>
    <w:p w14:paraId="22B92CC0" w14:textId="77777777" w:rsidR="00360F95" w:rsidRPr="008D5DD9" w:rsidRDefault="00360F95" w:rsidP="00360F95">
      <w:pPr>
        <w:widowControl w:val="0"/>
        <w:spacing w:before="120" w:after="120"/>
        <w:ind w:firstLine="720"/>
        <w:jc w:val="both"/>
        <w:rPr>
          <w:bCs/>
          <w:highlight w:val="white"/>
          <w:lang w:val="fr-FR"/>
        </w:rPr>
      </w:pPr>
      <w:r w:rsidRPr="008D5DD9">
        <w:rPr>
          <w:bCs/>
          <w:highlight w:val="white"/>
          <w:lang w:val="fr-FR"/>
        </w:rPr>
        <w:t>Tham gia, phối hợp với Ban Pháp chế HĐND huyện triển khai, thực hiện kế hoạch giám sát theo quy định.</w:t>
      </w:r>
    </w:p>
    <w:p w14:paraId="34F68BC8" w14:textId="77777777" w:rsidR="00360F95" w:rsidRPr="00542359" w:rsidRDefault="00360F95" w:rsidP="00360F95">
      <w:pPr>
        <w:widowControl w:val="0"/>
        <w:spacing w:before="120" w:after="120"/>
        <w:ind w:firstLine="720"/>
        <w:jc w:val="both"/>
        <w:rPr>
          <w:b/>
          <w:bCs/>
          <w:iCs/>
          <w:highlight w:val="white"/>
          <w:lang w:val="fr-FR"/>
        </w:rPr>
      </w:pPr>
      <w:r w:rsidRPr="00542359">
        <w:rPr>
          <w:b/>
          <w:bCs/>
          <w:iCs/>
          <w:highlight w:val="white"/>
          <w:lang w:val="fr-FR"/>
        </w:rPr>
        <w:t>2.3. Văn phòng HĐND&amp;UBND huyện</w:t>
      </w:r>
    </w:p>
    <w:p w14:paraId="715D53D1" w14:textId="77777777" w:rsidR="00360F95" w:rsidRPr="008D5DD9" w:rsidRDefault="00360F95" w:rsidP="00360F95">
      <w:pPr>
        <w:widowControl w:val="0"/>
        <w:spacing w:before="120" w:after="120"/>
        <w:ind w:firstLine="720"/>
        <w:jc w:val="both"/>
        <w:rPr>
          <w:bCs/>
          <w:highlight w:val="white"/>
          <w:lang w:val="fr-FR"/>
        </w:rPr>
      </w:pPr>
      <w:r w:rsidRPr="008D5DD9">
        <w:rPr>
          <w:bCs/>
          <w:highlight w:val="white"/>
          <w:lang w:val="fr-FR"/>
        </w:rPr>
        <w:t>- Chuẩn bị các tài liệu có liên quan đến nội dung giám sát; thông báo lịch giám sát đến các đơn vị chịu sự giám sát.</w:t>
      </w:r>
    </w:p>
    <w:p w14:paraId="246562CD" w14:textId="77777777" w:rsidR="00360F95" w:rsidRPr="008D5DD9" w:rsidRDefault="00360F95" w:rsidP="00360F95">
      <w:pPr>
        <w:widowControl w:val="0"/>
        <w:spacing w:before="120" w:after="120"/>
        <w:ind w:firstLine="720"/>
        <w:jc w:val="both"/>
        <w:rPr>
          <w:bCs/>
          <w:highlight w:val="white"/>
          <w:lang w:val="fr-FR"/>
        </w:rPr>
      </w:pPr>
      <w:r w:rsidRPr="008D5DD9">
        <w:rPr>
          <w:bCs/>
          <w:highlight w:val="white"/>
          <w:lang w:val="fr-FR"/>
        </w:rPr>
        <w:t>- Chuẩn bị các điều kiện, bố trí phương tiện phục vụ hoạt động giám sát.</w:t>
      </w:r>
    </w:p>
    <w:p w14:paraId="608C1F46" w14:textId="77777777" w:rsidR="00360F95" w:rsidRPr="008D5DD9" w:rsidRDefault="00360F95" w:rsidP="00360F95">
      <w:pPr>
        <w:pStyle w:val="NormalWeb"/>
        <w:widowControl w:val="0"/>
        <w:shd w:val="clear" w:color="auto" w:fill="FFFFFF"/>
        <w:spacing w:before="120" w:beforeAutospacing="0" w:after="120" w:afterAutospacing="0"/>
        <w:ind w:firstLine="720"/>
        <w:jc w:val="both"/>
        <w:rPr>
          <w:b/>
          <w:bCs/>
          <w:sz w:val="28"/>
          <w:szCs w:val="28"/>
          <w:highlight w:val="white"/>
          <w:lang w:val="fr-FR"/>
        </w:rPr>
      </w:pPr>
      <w:r w:rsidRPr="008D5DD9">
        <w:rPr>
          <w:b/>
          <w:bCs/>
          <w:sz w:val="28"/>
          <w:szCs w:val="28"/>
          <w:highlight w:val="white"/>
          <w:lang w:val="fr-FR"/>
        </w:rPr>
        <w:t>3. Các đơn vị được giám sát</w:t>
      </w:r>
    </w:p>
    <w:p w14:paraId="7A98A13C" w14:textId="44981AC1" w:rsidR="00360F95" w:rsidRPr="00542359" w:rsidRDefault="00360F95" w:rsidP="00542359">
      <w:pPr>
        <w:pStyle w:val="NormalWeb"/>
        <w:widowControl w:val="0"/>
        <w:shd w:val="clear" w:color="auto" w:fill="FFFFFF"/>
        <w:spacing w:before="120" w:beforeAutospacing="0" w:after="120" w:afterAutospacing="0"/>
        <w:ind w:firstLine="720"/>
        <w:jc w:val="both"/>
        <w:rPr>
          <w:sz w:val="28"/>
          <w:szCs w:val="28"/>
          <w:highlight w:val="white"/>
          <w:lang w:val="fr-FR"/>
        </w:rPr>
      </w:pPr>
      <w:r w:rsidRPr="008D5DD9">
        <w:rPr>
          <w:bCs/>
          <w:sz w:val="28"/>
          <w:szCs w:val="28"/>
          <w:highlight w:val="white"/>
          <w:lang w:val="fr-FR"/>
        </w:rPr>
        <w:t>Ủy ban nhân dân huyện;</w:t>
      </w:r>
      <w:r w:rsidR="00542359">
        <w:rPr>
          <w:bCs/>
          <w:sz w:val="28"/>
          <w:szCs w:val="28"/>
          <w:highlight w:val="white"/>
          <w:lang w:val="fr-FR"/>
        </w:rPr>
        <w:t xml:space="preserve"> </w:t>
      </w:r>
      <w:r w:rsidR="006719A4">
        <w:rPr>
          <w:bCs/>
          <w:sz w:val="28"/>
          <w:szCs w:val="28"/>
          <w:highlight w:val="white"/>
          <w:lang w:val="fr-FR"/>
        </w:rPr>
        <w:t>các</w:t>
      </w:r>
      <w:r w:rsidR="006719A4">
        <w:rPr>
          <w:bCs/>
          <w:sz w:val="28"/>
          <w:szCs w:val="28"/>
          <w:highlight w:val="white"/>
          <w:lang w:val="vi-VN"/>
        </w:rPr>
        <w:t xml:space="preserve"> </w:t>
      </w:r>
      <w:r w:rsidR="00542359">
        <w:rPr>
          <w:bCs/>
          <w:sz w:val="28"/>
          <w:szCs w:val="28"/>
          <w:highlight w:val="white"/>
          <w:lang w:val="fr-FR"/>
        </w:rPr>
        <w:t>cơ quan chuyên môn trực thuộc UBND;</w:t>
      </w:r>
      <w:r w:rsidRPr="008D5DD9">
        <w:rPr>
          <w:bCs/>
          <w:sz w:val="28"/>
          <w:szCs w:val="28"/>
          <w:highlight w:val="white"/>
          <w:lang w:val="fr-FR"/>
        </w:rPr>
        <w:t xml:space="preserve"> UNND các xã, thị trấn thực hiện nghiêm túc kế hoạch giám sát; chuẩn bị báo cáo và cung cấp thông tin, tài liệu đầy đủ, kịp thời theo yêu cầu của </w:t>
      </w:r>
      <w:r w:rsidR="00542359">
        <w:rPr>
          <w:bCs/>
          <w:sz w:val="28"/>
          <w:szCs w:val="28"/>
          <w:highlight w:val="white"/>
          <w:lang w:val="fr-FR"/>
        </w:rPr>
        <w:t>đ</w:t>
      </w:r>
      <w:r w:rsidRPr="008D5DD9">
        <w:rPr>
          <w:bCs/>
          <w:sz w:val="28"/>
          <w:szCs w:val="28"/>
          <w:highlight w:val="white"/>
          <w:lang w:val="fr-FR"/>
        </w:rPr>
        <w:t>oàn giám sát; bố trí địa điểm và</w:t>
      </w:r>
      <w:r w:rsidRPr="008D5DD9">
        <w:rPr>
          <w:sz w:val="28"/>
          <w:szCs w:val="28"/>
          <w:highlight w:val="white"/>
          <w:lang w:val="fr-FR"/>
        </w:rPr>
        <w:t xml:space="preserve"> mời các thành phần liên quan để làm việc với </w:t>
      </w:r>
      <w:r w:rsidR="00542359">
        <w:rPr>
          <w:sz w:val="28"/>
          <w:szCs w:val="28"/>
          <w:highlight w:val="white"/>
          <w:lang w:val="fr-FR"/>
        </w:rPr>
        <w:t>đ</w:t>
      </w:r>
      <w:r w:rsidRPr="008D5DD9">
        <w:rPr>
          <w:sz w:val="28"/>
          <w:szCs w:val="28"/>
          <w:highlight w:val="white"/>
          <w:lang w:val="fr-FR"/>
        </w:rPr>
        <w:t>oàn giám sát theo kế hoạch.</w:t>
      </w:r>
    </w:p>
    <w:p w14:paraId="3A1A933A" w14:textId="0CA4632F" w:rsidR="006719A4" w:rsidRDefault="00360F95" w:rsidP="00360F95">
      <w:pPr>
        <w:widowControl w:val="0"/>
        <w:spacing w:before="120" w:after="120"/>
        <w:ind w:firstLine="720"/>
        <w:jc w:val="both"/>
        <w:rPr>
          <w:szCs w:val="28"/>
          <w:highlight w:val="white"/>
          <w:lang w:val="fr-FR"/>
        </w:rPr>
      </w:pPr>
      <w:r w:rsidRPr="008D5DD9">
        <w:rPr>
          <w:b/>
          <w:szCs w:val="28"/>
          <w:highlight w:val="white"/>
          <w:lang w:val="fr-FR"/>
        </w:rPr>
        <w:t>4. Các thành viên Đoàn giám sát</w:t>
      </w:r>
    </w:p>
    <w:p w14:paraId="4C6E6EB6" w14:textId="1A473DCD" w:rsidR="00360F95" w:rsidRPr="008D5DD9" w:rsidRDefault="00360F95" w:rsidP="00360F95">
      <w:pPr>
        <w:widowControl w:val="0"/>
        <w:spacing w:before="120" w:after="120"/>
        <w:ind w:firstLine="720"/>
        <w:jc w:val="both"/>
        <w:rPr>
          <w:szCs w:val="28"/>
          <w:highlight w:val="white"/>
          <w:lang w:val="fr-FR"/>
        </w:rPr>
      </w:pPr>
      <w:r w:rsidRPr="008D5DD9">
        <w:rPr>
          <w:szCs w:val="28"/>
          <w:highlight w:val="white"/>
          <w:lang w:val="fr-FR"/>
        </w:rPr>
        <w:t>Sắp xếp thời gian, tham dự đầy đủ các buổi làm việc theo Kế hoạch này./.</w:t>
      </w:r>
    </w:p>
    <w:p w14:paraId="439A15F5" w14:textId="77777777" w:rsidR="00360F95" w:rsidRPr="008D5DD9" w:rsidRDefault="00360F95" w:rsidP="00360F95">
      <w:pPr>
        <w:widowControl w:val="0"/>
        <w:jc w:val="both"/>
        <w:rPr>
          <w:szCs w:val="28"/>
          <w:highlight w:val="white"/>
          <w:lang w:val="fr-FR"/>
        </w:rPr>
      </w:pPr>
      <w:r w:rsidRPr="008D5DD9">
        <w:rPr>
          <w:noProof/>
          <w:szCs w:val="28"/>
          <w:highlight w:val="white"/>
          <w:lang w:val="fr-FR"/>
        </w:rPr>
        <mc:AlternateContent>
          <mc:Choice Requires="wps">
            <w:drawing>
              <wp:anchor distT="0" distB="0" distL="114300" distR="114300" simplePos="0" relativeHeight="251662336" behindDoc="0" locked="0" layoutInCell="1" allowOverlap="1" wp14:anchorId="603F0376" wp14:editId="6C74AB2B">
                <wp:simplePos x="0" y="0"/>
                <wp:positionH relativeFrom="column">
                  <wp:posOffset>948690</wp:posOffset>
                </wp:positionH>
                <wp:positionV relativeFrom="paragraph">
                  <wp:posOffset>85090</wp:posOffset>
                </wp:positionV>
                <wp:extent cx="3124200" cy="0"/>
                <wp:effectExtent l="0" t="0" r="0" b="0"/>
                <wp:wrapNone/>
                <wp:docPr id="1242664110" name="Straight Connector 3"/>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786940"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7pt,6.7pt" to="320.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GcmQEAAIgDAAAOAAAAZHJzL2Uyb0RvYy54bWysU01P3DAQvSP1P1i+d5MsVY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" strokecolor="black [3200]"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86"/>
        <w:gridCol w:w="4685"/>
      </w:tblGrid>
      <w:tr w:rsidR="00360F95" w:rsidRPr="008D5DD9" w14:paraId="1E461163" w14:textId="77777777" w:rsidTr="00BA1EA8">
        <w:tc>
          <w:tcPr>
            <w:tcW w:w="4644" w:type="dxa"/>
          </w:tcPr>
          <w:p w14:paraId="094929AE" w14:textId="77777777" w:rsidR="00360F95" w:rsidRPr="008D5DD9" w:rsidRDefault="00360F95" w:rsidP="00BA1EA8">
            <w:pPr>
              <w:widowControl w:val="0"/>
              <w:jc w:val="both"/>
              <w:rPr>
                <w:sz w:val="22"/>
                <w:highlight w:val="white"/>
                <w:lang w:val="fr-FR"/>
              </w:rPr>
            </w:pPr>
          </w:p>
        </w:tc>
        <w:tc>
          <w:tcPr>
            <w:tcW w:w="4962" w:type="dxa"/>
          </w:tcPr>
          <w:p w14:paraId="56D0AB3C" w14:textId="77777777" w:rsidR="00360F95" w:rsidRPr="008D5DD9" w:rsidRDefault="00360F95" w:rsidP="00BA1EA8">
            <w:pPr>
              <w:widowControl w:val="0"/>
              <w:tabs>
                <w:tab w:val="center" w:pos="2214"/>
                <w:tab w:val="right" w:pos="4428"/>
              </w:tabs>
              <w:spacing w:line="288" w:lineRule="auto"/>
              <w:ind w:firstLine="720"/>
              <w:jc w:val="center"/>
              <w:rPr>
                <w:highlight w:val="white"/>
                <w:lang w:val="fr-FR"/>
              </w:rPr>
            </w:pPr>
          </w:p>
        </w:tc>
      </w:tr>
    </w:tbl>
    <w:p w14:paraId="6C1799CB" w14:textId="77777777" w:rsidR="0005031D" w:rsidRDefault="0005031D"/>
    <w:sectPr w:rsidR="0005031D" w:rsidSect="006719A4">
      <w:pgSz w:w="11906" w:h="16838" w:code="9"/>
      <w:pgMar w:top="1080" w:right="1134" w:bottom="90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7176"/>
    <w:multiLevelType w:val="hybridMultilevel"/>
    <w:tmpl w:val="F3768BBA"/>
    <w:lvl w:ilvl="0" w:tplc="8A846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044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95"/>
    <w:rsid w:val="00004AD5"/>
    <w:rsid w:val="0005031D"/>
    <w:rsid w:val="00347B24"/>
    <w:rsid w:val="00360F95"/>
    <w:rsid w:val="00542359"/>
    <w:rsid w:val="006719A4"/>
    <w:rsid w:val="006B228D"/>
    <w:rsid w:val="00A71946"/>
    <w:rsid w:val="00FB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B0D1"/>
  <w15:chartTrackingRefBased/>
  <w15:docId w15:val="{2FF37B98-1610-4BCF-B6FE-44836A59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95"/>
    <w:pPr>
      <w:spacing w:after="0" w:line="240" w:lineRule="auto"/>
    </w:pPr>
    <w:rPr>
      <w:rFonts w:ascii="Times New Roman" w:eastAsia="Times New Roman" w:hAnsi="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60F95"/>
    <w:pPr>
      <w:spacing w:before="100" w:beforeAutospacing="1" w:after="100" w:afterAutospacing="1"/>
    </w:pPr>
    <w:rPr>
      <w:sz w:val="24"/>
    </w:rPr>
  </w:style>
  <w:style w:type="paragraph" w:styleId="BodyTextIndent">
    <w:name w:val="Body Text Indent"/>
    <w:basedOn w:val="Normal"/>
    <w:link w:val="BodyTextIndentChar"/>
    <w:rsid w:val="00360F95"/>
    <w:pPr>
      <w:spacing w:before="80" w:after="80" w:line="300" w:lineRule="atLeast"/>
      <w:ind w:right="-67" w:firstLine="360"/>
    </w:pPr>
    <w:rPr>
      <w:rFonts w:ascii=".VnTime" w:hAnsi=".VnTime"/>
    </w:rPr>
  </w:style>
  <w:style w:type="character" w:customStyle="1" w:styleId="BodyTextIndentChar">
    <w:name w:val="Body Text Indent Char"/>
    <w:basedOn w:val="DefaultParagraphFont"/>
    <w:link w:val="BodyTextIndent"/>
    <w:rsid w:val="00360F95"/>
    <w:rPr>
      <w:rFonts w:ascii=".VnTime" w:eastAsia="Times New Roman" w:hAnsi=".VnTime" w:cs="Times New Roman"/>
      <w:kern w:val="0"/>
      <w:sz w:val="28"/>
      <w:szCs w:val="24"/>
      <w14:ligatures w14:val="none"/>
    </w:rPr>
  </w:style>
  <w:style w:type="paragraph" w:styleId="BodyText">
    <w:name w:val="Body Text"/>
    <w:basedOn w:val="Normal"/>
    <w:link w:val="BodyTextChar"/>
    <w:uiPriority w:val="99"/>
    <w:semiHidden/>
    <w:unhideWhenUsed/>
    <w:rsid w:val="00360F95"/>
    <w:pPr>
      <w:spacing w:after="120"/>
    </w:pPr>
  </w:style>
  <w:style w:type="character" w:customStyle="1" w:styleId="BodyTextChar">
    <w:name w:val="Body Text Char"/>
    <w:basedOn w:val="DefaultParagraphFont"/>
    <w:link w:val="BodyText"/>
    <w:uiPriority w:val="99"/>
    <w:semiHidden/>
    <w:rsid w:val="00360F95"/>
    <w:rPr>
      <w:rFonts w:ascii="Times New Roman" w:eastAsia="Times New Roman" w:hAnsi="Times New Roman" w:cs="Times New Roman"/>
      <w:kern w:val="0"/>
      <w:sz w:val="28"/>
      <w:szCs w:val="24"/>
      <w14:ligatures w14:val="none"/>
    </w:rPr>
  </w:style>
  <w:style w:type="table" w:styleId="TableGrid">
    <w:name w:val="Table Grid"/>
    <w:basedOn w:val="TableNormal"/>
    <w:rsid w:val="00360F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Bình Trọng</dc:creator>
  <cp:keywords/>
  <dc:description/>
  <cp:lastModifiedBy>Trần Bình Trọng</cp:lastModifiedBy>
  <cp:revision>4</cp:revision>
  <dcterms:created xsi:type="dcterms:W3CDTF">2023-12-10T03:48:00Z</dcterms:created>
  <dcterms:modified xsi:type="dcterms:W3CDTF">2023-12-10T08:28:00Z</dcterms:modified>
</cp:coreProperties>
</file>