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8"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953"/>
      </w:tblGrid>
      <w:tr w:rsidR="000B50CB" w:rsidRPr="00483E7D" w14:paraId="1E32E3B9" w14:textId="77777777" w:rsidTr="002A07C6">
        <w:trPr>
          <w:trHeight w:val="1160"/>
        </w:trPr>
        <w:tc>
          <w:tcPr>
            <w:tcW w:w="4195" w:type="dxa"/>
            <w:tcBorders>
              <w:top w:val="nil"/>
              <w:left w:val="nil"/>
              <w:bottom w:val="nil"/>
              <w:right w:val="nil"/>
            </w:tcBorders>
            <w:shd w:val="clear" w:color="auto" w:fill="auto"/>
          </w:tcPr>
          <w:p w14:paraId="3D98ECC6" w14:textId="77777777" w:rsidR="00C626E5" w:rsidRPr="00483E7D" w:rsidRDefault="00C626E5" w:rsidP="00EF36A7">
            <w:pPr>
              <w:ind w:firstLine="567"/>
              <w:jc w:val="center"/>
              <w:rPr>
                <w:b/>
                <w:sz w:val="26"/>
                <w:highlight w:val="white"/>
              </w:rPr>
            </w:pPr>
            <w:r w:rsidRPr="00483E7D">
              <w:rPr>
                <w:b/>
                <w:sz w:val="26"/>
                <w:highlight w:val="white"/>
              </w:rPr>
              <w:t>HỘI ĐỒNG NHÂN DÂN</w:t>
            </w:r>
          </w:p>
          <w:p w14:paraId="2EC03DB9" w14:textId="77777777" w:rsidR="00C626E5" w:rsidRPr="00483E7D" w:rsidRDefault="006B1D95" w:rsidP="00EF36A7">
            <w:pPr>
              <w:ind w:firstLine="567"/>
              <w:jc w:val="center"/>
              <w:rPr>
                <w:b/>
                <w:sz w:val="26"/>
                <w:highlight w:val="white"/>
              </w:rPr>
            </w:pPr>
            <w:r w:rsidRPr="00483E7D">
              <w:rPr>
                <w:b/>
                <w:sz w:val="26"/>
                <w:highlight w:val="white"/>
              </w:rPr>
              <w:t>HUYỆN TUẦN GIÁO</w:t>
            </w:r>
          </w:p>
          <w:p w14:paraId="200CBB39" w14:textId="77777777" w:rsidR="003B49C0" w:rsidRPr="00483E7D" w:rsidRDefault="00AE21BC" w:rsidP="00EF36A7">
            <w:pPr>
              <w:ind w:firstLine="567"/>
              <w:rPr>
                <w:sz w:val="26"/>
                <w:highlight w:val="white"/>
              </w:rPr>
            </w:pPr>
            <w:r w:rsidRPr="00483E7D">
              <w:rPr>
                <w:noProof/>
                <w:sz w:val="26"/>
                <w:highlight w:val="white"/>
              </w:rPr>
              <mc:AlternateContent>
                <mc:Choice Requires="wps">
                  <w:drawing>
                    <wp:anchor distT="0" distB="0" distL="114300" distR="114300" simplePos="0" relativeHeight="251656704" behindDoc="0" locked="0" layoutInCell="1" allowOverlap="1" wp14:anchorId="58A11796" wp14:editId="3712CAE8">
                      <wp:simplePos x="0" y="0"/>
                      <wp:positionH relativeFrom="column">
                        <wp:posOffset>1077595</wp:posOffset>
                      </wp:positionH>
                      <wp:positionV relativeFrom="paragraph">
                        <wp:posOffset>28575</wp:posOffset>
                      </wp:positionV>
                      <wp:extent cx="660400" cy="0"/>
                      <wp:effectExtent l="13970" t="13970" r="1143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B537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2.25pt" to="136.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cprgEAAEcDAAAOAAAAZHJzL2Uyb0RvYy54bWysUsFuGyEQvVfqPyDu9a6txmp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"/>
                  </w:pict>
                </mc:Fallback>
              </mc:AlternateContent>
            </w:r>
          </w:p>
          <w:p w14:paraId="23774B75" w14:textId="4643D377" w:rsidR="00C626E5" w:rsidRPr="00483E7D" w:rsidRDefault="00C626E5" w:rsidP="00EF36A7">
            <w:pPr>
              <w:ind w:firstLine="567"/>
              <w:jc w:val="center"/>
              <w:rPr>
                <w:sz w:val="26"/>
                <w:szCs w:val="26"/>
                <w:highlight w:val="white"/>
              </w:rPr>
            </w:pPr>
            <w:r w:rsidRPr="00483E7D">
              <w:rPr>
                <w:sz w:val="26"/>
                <w:szCs w:val="26"/>
                <w:highlight w:val="white"/>
              </w:rPr>
              <w:t>Số:</w:t>
            </w:r>
            <w:r w:rsidR="0004625F" w:rsidRPr="00483E7D">
              <w:rPr>
                <w:sz w:val="26"/>
                <w:szCs w:val="26"/>
                <w:highlight w:val="white"/>
              </w:rPr>
              <w:t xml:space="preserve"> </w:t>
            </w:r>
            <w:r w:rsidR="00DF2325" w:rsidRPr="00483E7D">
              <w:rPr>
                <w:sz w:val="26"/>
                <w:szCs w:val="26"/>
                <w:highlight w:val="white"/>
              </w:rPr>
              <w:t xml:space="preserve">  </w:t>
            </w:r>
            <w:r w:rsidR="00B66501" w:rsidRPr="00483E7D">
              <w:rPr>
                <w:sz w:val="26"/>
                <w:szCs w:val="26"/>
                <w:highlight w:val="white"/>
              </w:rPr>
              <w:t xml:space="preserve">   </w:t>
            </w:r>
            <w:r w:rsidR="008B3159" w:rsidRPr="00483E7D">
              <w:rPr>
                <w:sz w:val="26"/>
                <w:szCs w:val="26"/>
                <w:highlight w:val="white"/>
              </w:rPr>
              <w:t xml:space="preserve">   </w:t>
            </w:r>
            <w:r w:rsidR="00DF2325" w:rsidRPr="00483E7D">
              <w:rPr>
                <w:sz w:val="26"/>
                <w:szCs w:val="26"/>
                <w:highlight w:val="white"/>
              </w:rPr>
              <w:t xml:space="preserve">   </w:t>
            </w:r>
            <w:r w:rsidR="00EC48D8" w:rsidRPr="00483E7D">
              <w:rPr>
                <w:sz w:val="26"/>
                <w:szCs w:val="26"/>
                <w:highlight w:val="white"/>
              </w:rPr>
              <w:t>/NQ-</w:t>
            </w:r>
            <w:r w:rsidRPr="00483E7D">
              <w:rPr>
                <w:sz w:val="26"/>
                <w:szCs w:val="26"/>
                <w:highlight w:val="white"/>
              </w:rPr>
              <w:t>HĐND</w:t>
            </w:r>
          </w:p>
        </w:tc>
        <w:tc>
          <w:tcPr>
            <w:tcW w:w="5953" w:type="dxa"/>
            <w:tcBorders>
              <w:top w:val="nil"/>
              <w:left w:val="nil"/>
              <w:bottom w:val="nil"/>
              <w:right w:val="nil"/>
            </w:tcBorders>
            <w:shd w:val="clear" w:color="auto" w:fill="auto"/>
          </w:tcPr>
          <w:p w14:paraId="32968180" w14:textId="77777777" w:rsidR="00C626E5" w:rsidRPr="00483E7D" w:rsidRDefault="002A07C6" w:rsidP="002A07C6">
            <w:pPr>
              <w:ind w:firstLine="38"/>
              <w:rPr>
                <w:b/>
                <w:sz w:val="26"/>
                <w:highlight w:val="white"/>
              </w:rPr>
            </w:pPr>
            <w:r w:rsidRPr="00483E7D">
              <w:rPr>
                <w:b/>
                <w:sz w:val="26"/>
                <w:highlight w:val="white"/>
              </w:rPr>
              <w:t xml:space="preserve">    </w:t>
            </w:r>
            <w:r w:rsidR="00C626E5" w:rsidRPr="00483E7D">
              <w:rPr>
                <w:b/>
                <w:sz w:val="26"/>
                <w:highlight w:val="white"/>
              </w:rPr>
              <w:t>CỘNG HÒA XÃ HỘI CHỦ NGHĨA VIỆT NAM</w:t>
            </w:r>
          </w:p>
          <w:p w14:paraId="52F2D59A" w14:textId="77777777" w:rsidR="00C626E5" w:rsidRPr="00483E7D" w:rsidRDefault="004120A2" w:rsidP="002A07C6">
            <w:pPr>
              <w:ind w:firstLine="38"/>
              <w:jc w:val="center"/>
              <w:rPr>
                <w:b/>
                <w:highlight w:val="white"/>
              </w:rPr>
            </w:pPr>
            <w:r w:rsidRPr="00483E7D">
              <w:rPr>
                <w:b/>
                <w:highlight w:val="white"/>
              </w:rPr>
              <w:t>Độc lập - Tự do -</w:t>
            </w:r>
            <w:r w:rsidR="00C626E5" w:rsidRPr="00483E7D">
              <w:rPr>
                <w:b/>
                <w:highlight w:val="white"/>
              </w:rPr>
              <w:t xml:space="preserve"> Hạnh phúc</w:t>
            </w:r>
          </w:p>
          <w:p w14:paraId="48F9676F" w14:textId="77777777" w:rsidR="00C626E5" w:rsidRPr="00483E7D" w:rsidRDefault="00AE21BC" w:rsidP="002A07C6">
            <w:pPr>
              <w:ind w:firstLine="38"/>
              <w:rPr>
                <w:b/>
                <w:sz w:val="26"/>
                <w:highlight w:val="white"/>
              </w:rPr>
            </w:pPr>
            <w:r w:rsidRPr="00483E7D">
              <w:rPr>
                <w:noProof/>
                <w:sz w:val="26"/>
                <w:highlight w:val="white"/>
              </w:rPr>
              <mc:AlternateContent>
                <mc:Choice Requires="wps">
                  <w:drawing>
                    <wp:anchor distT="0" distB="0" distL="114300" distR="114300" simplePos="0" relativeHeight="251657728" behindDoc="0" locked="0" layoutInCell="1" allowOverlap="1" wp14:anchorId="66FEF1F5" wp14:editId="5D952F60">
                      <wp:simplePos x="0" y="0"/>
                      <wp:positionH relativeFrom="column">
                        <wp:posOffset>804545</wp:posOffset>
                      </wp:positionH>
                      <wp:positionV relativeFrom="paragraph">
                        <wp:posOffset>18415</wp:posOffset>
                      </wp:positionV>
                      <wp:extent cx="2057400" cy="0"/>
                      <wp:effectExtent l="13970" t="8890" r="5080"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04094"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45pt" to="22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"/>
                  </w:pict>
                </mc:Fallback>
              </mc:AlternateContent>
            </w:r>
          </w:p>
          <w:p w14:paraId="2301FC25" w14:textId="3BCFDA3E" w:rsidR="00C626E5" w:rsidRPr="00483E7D" w:rsidRDefault="00C626E5" w:rsidP="00527B79">
            <w:pPr>
              <w:ind w:firstLine="38"/>
              <w:rPr>
                <w:i/>
                <w:sz w:val="26"/>
                <w:highlight w:val="white"/>
              </w:rPr>
            </w:pPr>
            <w:r w:rsidRPr="00483E7D">
              <w:rPr>
                <w:i/>
                <w:highlight w:val="white"/>
              </w:rPr>
              <w:t xml:space="preserve">  </w:t>
            </w:r>
            <w:r w:rsidR="008A4C34" w:rsidRPr="00483E7D">
              <w:rPr>
                <w:i/>
                <w:highlight w:val="white"/>
              </w:rPr>
              <w:t xml:space="preserve">   </w:t>
            </w:r>
            <w:r w:rsidR="008C5432" w:rsidRPr="00483E7D">
              <w:rPr>
                <w:i/>
                <w:highlight w:val="white"/>
              </w:rPr>
              <w:t xml:space="preserve">  </w:t>
            </w:r>
            <w:r w:rsidR="005142DD" w:rsidRPr="00483E7D">
              <w:rPr>
                <w:i/>
                <w:highlight w:val="white"/>
              </w:rPr>
              <w:t xml:space="preserve"> </w:t>
            </w:r>
            <w:r w:rsidR="00DF2325" w:rsidRPr="00483E7D">
              <w:rPr>
                <w:i/>
                <w:highlight w:val="white"/>
              </w:rPr>
              <w:t>Tuần Giáo</w:t>
            </w:r>
            <w:r w:rsidRPr="00483E7D">
              <w:rPr>
                <w:i/>
                <w:highlight w:val="white"/>
              </w:rPr>
              <w:t>, ngày</w:t>
            </w:r>
            <w:r w:rsidR="004120A2" w:rsidRPr="00483E7D">
              <w:rPr>
                <w:i/>
                <w:highlight w:val="white"/>
              </w:rPr>
              <w:t xml:space="preserve"> </w:t>
            </w:r>
            <w:r w:rsidR="007E1956" w:rsidRPr="00483E7D">
              <w:rPr>
                <w:i/>
                <w:highlight w:val="white"/>
              </w:rPr>
              <w:t>18</w:t>
            </w:r>
            <w:r w:rsidR="008B3159" w:rsidRPr="00483E7D">
              <w:rPr>
                <w:i/>
                <w:highlight w:val="white"/>
              </w:rPr>
              <w:t xml:space="preserve"> </w:t>
            </w:r>
            <w:r w:rsidR="007A3ECE" w:rsidRPr="00483E7D">
              <w:rPr>
                <w:i/>
                <w:highlight w:val="white"/>
              </w:rPr>
              <w:t xml:space="preserve">tháng </w:t>
            </w:r>
            <w:r w:rsidR="001F52D9" w:rsidRPr="00483E7D">
              <w:rPr>
                <w:i/>
                <w:highlight w:val="white"/>
              </w:rPr>
              <w:t>12</w:t>
            </w:r>
            <w:r w:rsidR="0053508D" w:rsidRPr="00483E7D">
              <w:rPr>
                <w:i/>
                <w:highlight w:val="white"/>
              </w:rPr>
              <w:t xml:space="preserve"> </w:t>
            </w:r>
            <w:r w:rsidRPr="00483E7D">
              <w:rPr>
                <w:i/>
                <w:highlight w:val="white"/>
              </w:rPr>
              <w:t>năm 20</w:t>
            </w:r>
            <w:r w:rsidR="00DF2325" w:rsidRPr="00483E7D">
              <w:rPr>
                <w:i/>
                <w:highlight w:val="white"/>
              </w:rPr>
              <w:t>2</w:t>
            </w:r>
            <w:r w:rsidR="007E1956" w:rsidRPr="00483E7D">
              <w:rPr>
                <w:i/>
                <w:highlight w:val="white"/>
              </w:rPr>
              <w:t>4</w:t>
            </w:r>
          </w:p>
        </w:tc>
      </w:tr>
    </w:tbl>
    <w:p w14:paraId="2156E03D" w14:textId="46A2D64A" w:rsidR="0045094B" w:rsidRPr="00483E7D" w:rsidRDefault="0045094B" w:rsidP="00EF36A7">
      <w:pPr>
        <w:pStyle w:val="Heading1"/>
        <w:ind w:firstLine="567"/>
        <w:rPr>
          <w:rFonts w:ascii="Times New Roman" w:hAnsi="Times New Roman"/>
          <w:i w:val="0"/>
          <w:sz w:val="6"/>
          <w:highlight w:val="white"/>
        </w:rPr>
      </w:pPr>
    </w:p>
    <w:p w14:paraId="1CE54833" w14:textId="4B5D028F" w:rsidR="009D0CAD" w:rsidRPr="00483E7D" w:rsidRDefault="007E1956" w:rsidP="00306989">
      <w:pPr>
        <w:rPr>
          <w:b/>
          <w:bCs/>
          <w:szCs w:val="28"/>
          <w:highlight w:val="white"/>
        </w:rPr>
      </w:pPr>
      <w:r w:rsidRPr="00483E7D">
        <w:rPr>
          <w:b/>
          <w:bCs/>
          <w:noProof/>
          <w:szCs w:val="28"/>
          <w:highlight w:val="white"/>
        </w:rPr>
        <mc:AlternateContent>
          <mc:Choice Requires="wps">
            <w:drawing>
              <wp:anchor distT="0" distB="0" distL="114300" distR="114300" simplePos="0" relativeHeight="251659776" behindDoc="0" locked="0" layoutInCell="1" allowOverlap="1" wp14:anchorId="4A381784" wp14:editId="54195A03">
                <wp:simplePos x="0" y="0"/>
                <wp:positionH relativeFrom="column">
                  <wp:posOffset>329565</wp:posOffset>
                </wp:positionH>
                <wp:positionV relativeFrom="paragraph">
                  <wp:posOffset>5079</wp:posOffset>
                </wp:positionV>
                <wp:extent cx="1123950" cy="314325"/>
                <wp:effectExtent l="0" t="0" r="19050" b="28575"/>
                <wp:wrapNone/>
                <wp:docPr id="1110823947" name="Text Box 4"/>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chemeClr val="lt1"/>
                        </a:solidFill>
                        <a:ln w="6350">
                          <a:solidFill>
                            <a:prstClr val="black"/>
                          </a:solidFill>
                        </a:ln>
                      </wps:spPr>
                      <wps:txbx>
                        <w:txbxContent>
                          <w:p w14:paraId="513A039F" w14:textId="7564938C" w:rsidR="007E1956" w:rsidRDefault="007E1956" w:rsidP="007E1956">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81784" id="_x0000_t202" coordsize="21600,21600" o:spt="202" path="m,l,21600r21600,l21600,xe">
                <v:stroke joinstyle="miter"/>
                <v:path gradientshapeok="t" o:connecttype="rect"/>
              </v:shapetype>
              <v:shape id="Text Box 4" o:spid="_x0000_s1026" type="#_x0000_t202" style="position:absolute;margin-left:25.95pt;margin-top:.4pt;width:88.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CQNQIAAHw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" fillcolor="white [3201]" strokeweight=".5pt">
                <v:textbox>
                  <w:txbxContent>
                    <w:p w14:paraId="513A039F" w14:textId="7564938C" w:rsidR="007E1956" w:rsidRDefault="007E1956" w:rsidP="007E1956">
                      <w:pPr>
                        <w:jc w:val="center"/>
                      </w:pPr>
                      <w:r>
                        <w:t>DỰ THẢO</w:t>
                      </w:r>
                    </w:p>
                  </w:txbxContent>
                </v:textbox>
              </v:shape>
            </w:pict>
          </mc:Fallback>
        </mc:AlternateContent>
      </w:r>
    </w:p>
    <w:p w14:paraId="230F7D4F" w14:textId="0F7AEFA2" w:rsidR="005A388D" w:rsidRPr="00483E7D" w:rsidRDefault="005A388D" w:rsidP="00A03FE8">
      <w:pPr>
        <w:pStyle w:val="Heading1"/>
        <w:ind w:firstLine="0"/>
        <w:rPr>
          <w:rFonts w:ascii="Times New Roman" w:hAnsi="Times New Roman"/>
          <w:i w:val="0"/>
          <w:highlight w:val="white"/>
          <w:lang w:val="vi-VN"/>
        </w:rPr>
      </w:pPr>
      <w:r w:rsidRPr="00483E7D">
        <w:rPr>
          <w:rFonts w:ascii="Times New Roman" w:hAnsi="Times New Roman"/>
          <w:i w:val="0"/>
          <w:highlight w:val="white"/>
          <w:lang w:val="vi-VN"/>
        </w:rPr>
        <w:t>NGHỊ QUYẾT</w:t>
      </w:r>
    </w:p>
    <w:p w14:paraId="241B83BE" w14:textId="77777777" w:rsidR="00DE7DD6" w:rsidRPr="00483E7D" w:rsidRDefault="0098302A" w:rsidP="001B361D">
      <w:pPr>
        <w:jc w:val="center"/>
        <w:rPr>
          <w:b/>
          <w:szCs w:val="28"/>
          <w:highlight w:val="white"/>
        </w:rPr>
      </w:pPr>
      <w:r w:rsidRPr="00483E7D">
        <w:rPr>
          <w:b/>
          <w:bCs/>
          <w:highlight w:val="white"/>
          <w:lang w:val="vi-VN"/>
        </w:rPr>
        <w:t>K</w:t>
      </w:r>
      <w:r w:rsidR="00E24D3B" w:rsidRPr="00483E7D">
        <w:rPr>
          <w:b/>
          <w:bCs/>
          <w:highlight w:val="white"/>
          <w:lang w:val="vi-VN"/>
        </w:rPr>
        <w:t>ết quả giám sát</w:t>
      </w:r>
      <w:r w:rsidR="001B361D" w:rsidRPr="00483E7D">
        <w:rPr>
          <w:b/>
          <w:bCs/>
          <w:highlight w:val="white"/>
          <w:lang w:val="vi-VN"/>
        </w:rPr>
        <w:t xml:space="preserve"> chuyên đề</w:t>
      </w:r>
      <w:r w:rsidR="00E24D3B" w:rsidRPr="00483E7D">
        <w:rPr>
          <w:b/>
          <w:bCs/>
          <w:highlight w:val="white"/>
          <w:lang w:val="vi-VN"/>
        </w:rPr>
        <w:t xml:space="preserve"> </w:t>
      </w:r>
      <w:r w:rsidR="001B361D" w:rsidRPr="00483E7D">
        <w:rPr>
          <w:b/>
          <w:szCs w:val="28"/>
          <w:highlight w:val="white"/>
          <w:lang w:val="vi-VN"/>
        </w:rPr>
        <w:t>“</w:t>
      </w:r>
      <w:r w:rsidRPr="00483E7D">
        <w:rPr>
          <w:b/>
          <w:szCs w:val="28"/>
          <w:highlight w:val="white"/>
          <w:lang w:val="vi-VN"/>
        </w:rPr>
        <w:t xml:space="preserve">Việc </w:t>
      </w:r>
      <w:r w:rsidRPr="00483E7D">
        <w:rPr>
          <w:b/>
          <w:color w:val="000000"/>
          <w:szCs w:val="28"/>
          <w:highlight w:val="white"/>
          <w:u w:color="FF0000"/>
          <w:lang w:val="vi-VN"/>
        </w:rPr>
        <w:t>chấp hành các quy định của</w:t>
      </w:r>
      <w:r w:rsidRPr="00483E7D">
        <w:rPr>
          <w:b/>
          <w:szCs w:val="28"/>
          <w:highlight w:val="white"/>
          <w:lang w:val="vi-VN"/>
        </w:rPr>
        <w:t xml:space="preserve"> pháp luật </w:t>
      </w:r>
    </w:p>
    <w:p w14:paraId="7E971885" w14:textId="77777777" w:rsidR="00DE7DD6" w:rsidRPr="00483E7D" w:rsidRDefault="0098302A" w:rsidP="001B361D">
      <w:pPr>
        <w:jc w:val="center"/>
        <w:rPr>
          <w:b/>
          <w:szCs w:val="28"/>
          <w:highlight w:val="white"/>
        </w:rPr>
      </w:pPr>
      <w:r w:rsidRPr="00483E7D">
        <w:rPr>
          <w:b/>
          <w:szCs w:val="28"/>
          <w:highlight w:val="white"/>
          <w:lang w:val="vi-VN"/>
        </w:rPr>
        <w:t xml:space="preserve">về </w:t>
      </w:r>
      <w:r w:rsidRPr="00483E7D">
        <w:rPr>
          <w:b/>
          <w:color w:val="000000"/>
          <w:szCs w:val="28"/>
          <w:highlight w:val="white"/>
          <w:u w:color="FF0000"/>
          <w:lang w:val="vi-VN"/>
        </w:rPr>
        <w:t>giải</w:t>
      </w:r>
      <w:r w:rsidRPr="00483E7D">
        <w:rPr>
          <w:b/>
          <w:szCs w:val="28"/>
          <w:highlight w:val="white"/>
          <w:lang w:val="vi-VN"/>
        </w:rPr>
        <w:t xml:space="preserve"> quyết đơn thư, khiếu nại, tố cáo, </w:t>
      </w:r>
      <w:r w:rsidRPr="00483E7D">
        <w:rPr>
          <w:b/>
          <w:color w:val="000000"/>
          <w:szCs w:val="28"/>
          <w:highlight w:val="white"/>
          <w:u w:color="FF0000"/>
          <w:lang w:val="vi-VN"/>
        </w:rPr>
        <w:t>từ</w:t>
      </w:r>
      <w:r w:rsidRPr="00483E7D">
        <w:rPr>
          <w:b/>
          <w:szCs w:val="28"/>
          <w:highlight w:val="white"/>
          <w:lang w:val="vi-VN"/>
        </w:rPr>
        <w:t xml:space="preserve"> năm 2021 </w:t>
      </w:r>
      <w:r w:rsidRPr="00483E7D">
        <w:rPr>
          <w:b/>
          <w:color w:val="000000"/>
          <w:szCs w:val="28"/>
          <w:highlight w:val="white"/>
          <w:u w:color="FF0000"/>
          <w:lang w:val="vi-VN"/>
        </w:rPr>
        <w:t>đến</w:t>
      </w:r>
      <w:r w:rsidRPr="00483E7D">
        <w:rPr>
          <w:b/>
          <w:szCs w:val="28"/>
          <w:highlight w:val="white"/>
          <w:lang w:val="vi-VN"/>
        </w:rPr>
        <w:t xml:space="preserve"> 31/12/2023” </w:t>
      </w:r>
    </w:p>
    <w:p w14:paraId="37933C52" w14:textId="4E99D542" w:rsidR="0017587B" w:rsidRPr="00483E7D" w:rsidRDefault="0098302A" w:rsidP="001B361D">
      <w:pPr>
        <w:jc w:val="center"/>
        <w:rPr>
          <w:b/>
          <w:szCs w:val="28"/>
          <w:highlight w:val="white"/>
          <w:lang w:val="vi-VN"/>
        </w:rPr>
      </w:pPr>
      <w:r w:rsidRPr="00483E7D">
        <w:rPr>
          <w:b/>
          <w:szCs w:val="28"/>
          <w:highlight w:val="white"/>
          <w:lang w:val="vi-VN"/>
        </w:rPr>
        <w:t xml:space="preserve">trên địa bàn huyện Tuần Giáo </w:t>
      </w:r>
    </w:p>
    <w:p w14:paraId="0AE2ED65" w14:textId="4A80C5E0" w:rsidR="001B361D" w:rsidRPr="00483E7D" w:rsidRDefault="001B361D" w:rsidP="00964DDE">
      <w:pPr>
        <w:pStyle w:val="Heading4"/>
        <w:rPr>
          <w:rFonts w:ascii="Times New Roman" w:hAnsi="Times New Roman"/>
          <w:sz w:val="28"/>
          <w:szCs w:val="28"/>
          <w:highlight w:val="white"/>
          <w:lang w:val="vi-VN"/>
        </w:rPr>
      </w:pPr>
      <w:r w:rsidRPr="00483E7D">
        <w:rPr>
          <w:bCs w:val="0"/>
          <w:noProof/>
          <w:highlight w:val="white"/>
        </w:rPr>
        <mc:AlternateContent>
          <mc:Choice Requires="wps">
            <w:drawing>
              <wp:anchor distT="0" distB="0" distL="114300" distR="114300" simplePos="0" relativeHeight="251658752" behindDoc="0" locked="0" layoutInCell="1" allowOverlap="1" wp14:anchorId="3F475AE1" wp14:editId="38F23EA8">
                <wp:simplePos x="0" y="0"/>
                <wp:positionH relativeFrom="column">
                  <wp:posOffset>2125345</wp:posOffset>
                </wp:positionH>
                <wp:positionV relativeFrom="paragraph">
                  <wp:posOffset>43180</wp:posOffset>
                </wp:positionV>
                <wp:extent cx="17145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8DB400"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3.4pt" to="30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"/>
            </w:pict>
          </mc:Fallback>
        </mc:AlternateContent>
      </w:r>
    </w:p>
    <w:p w14:paraId="267DED3B" w14:textId="0C96A920" w:rsidR="00B425D3" w:rsidRPr="00483E7D" w:rsidRDefault="0017587B" w:rsidP="00964DDE">
      <w:pPr>
        <w:pStyle w:val="Heading4"/>
        <w:rPr>
          <w:rFonts w:ascii="Times New Roman" w:hAnsi="Times New Roman"/>
          <w:sz w:val="28"/>
          <w:szCs w:val="28"/>
          <w:highlight w:val="white"/>
          <w:lang w:val="vi-VN"/>
        </w:rPr>
      </w:pPr>
      <w:r w:rsidRPr="00483E7D">
        <w:rPr>
          <w:rFonts w:ascii="Times New Roman" w:hAnsi="Times New Roman"/>
          <w:sz w:val="28"/>
          <w:szCs w:val="28"/>
          <w:highlight w:val="white"/>
          <w:lang w:val="vi-VN"/>
        </w:rPr>
        <w:t xml:space="preserve">HỘI ĐỒNG NHÂN DÂN </w:t>
      </w:r>
      <w:r w:rsidR="00DF2325" w:rsidRPr="00483E7D">
        <w:rPr>
          <w:rFonts w:ascii="Times New Roman" w:hAnsi="Times New Roman"/>
          <w:sz w:val="28"/>
          <w:szCs w:val="28"/>
          <w:highlight w:val="white"/>
          <w:lang w:val="vi-VN"/>
        </w:rPr>
        <w:t>HUYỆN TUẦN GIÁO</w:t>
      </w:r>
    </w:p>
    <w:p w14:paraId="4802C94C" w14:textId="41B8F6A8" w:rsidR="00B425D3" w:rsidRPr="00483E7D" w:rsidRDefault="00B425D3" w:rsidP="00964DDE">
      <w:pPr>
        <w:pStyle w:val="Heading4"/>
        <w:rPr>
          <w:rFonts w:ascii="Times New Roman" w:hAnsi="Times New Roman"/>
          <w:sz w:val="28"/>
          <w:szCs w:val="28"/>
          <w:highlight w:val="white"/>
          <w:lang w:val="vi-VN"/>
        </w:rPr>
      </w:pPr>
      <w:r w:rsidRPr="00483E7D">
        <w:rPr>
          <w:rFonts w:ascii="Times New Roman" w:hAnsi="Times New Roman"/>
          <w:sz w:val="28"/>
          <w:szCs w:val="28"/>
          <w:highlight w:val="white"/>
          <w:lang w:val="vi-VN"/>
        </w:rPr>
        <w:t>KHÓA X</w:t>
      </w:r>
      <w:r w:rsidR="00DF2325" w:rsidRPr="00483E7D">
        <w:rPr>
          <w:rFonts w:ascii="Times New Roman" w:hAnsi="Times New Roman"/>
          <w:sz w:val="28"/>
          <w:szCs w:val="28"/>
          <w:highlight w:val="white"/>
          <w:lang w:val="vi-VN"/>
        </w:rPr>
        <w:t>X</w:t>
      </w:r>
      <w:r w:rsidRPr="00483E7D">
        <w:rPr>
          <w:rFonts w:ascii="Times New Roman" w:hAnsi="Times New Roman"/>
          <w:sz w:val="28"/>
          <w:szCs w:val="28"/>
          <w:highlight w:val="white"/>
          <w:lang w:val="vi-VN"/>
        </w:rPr>
        <w:t xml:space="preserve">I, KỲ HỌP THỨ </w:t>
      </w:r>
      <w:r w:rsidR="00DE7DD6" w:rsidRPr="00483E7D">
        <w:rPr>
          <w:rFonts w:ascii="Times New Roman" w:hAnsi="Times New Roman"/>
          <w:sz w:val="28"/>
          <w:szCs w:val="28"/>
          <w:highlight w:val="white"/>
          <w:lang w:val="vi-VN"/>
        </w:rPr>
        <w:t>MƯỜI HAI</w:t>
      </w:r>
    </w:p>
    <w:p w14:paraId="2DF152C9" w14:textId="77777777" w:rsidR="00B425D3" w:rsidRPr="00483E7D" w:rsidRDefault="00B425D3" w:rsidP="00EF36A7">
      <w:pPr>
        <w:ind w:firstLine="567"/>
        <w:rPr>
          <w:sz w:val="24"/>
          <w:szCs w:val="8"/>
          <w:highlight w:val="white"/>
          <w:lang w:val="vi-VN"/>
        </w:rPr>
      </w:pPr>
    </w:p>
    <w:p w14:paraId="1E01AB42" w14:textId="4FC4E478" w:rsidR="006B1D95" w:rsidRPr="00483E7D" w:rsidRDefault="006B1D95" w:rsidP="00B921C3">
      <w:pPr>
        <w:widowControl w:val="0"/>
        <w:spacing w:before="120" w:after="120"/>
        <w:ind w:firstLine="567"/>
        <w:jc w:val="both"/>
        <w:rPr>
          <w:i/>
          <w:iCs/>
          <w:szCs w:val="28"/>
          <w:highlight w:val="white"/>
          <w:lang w:val="vi-VN"/>
        </w:rPr>
      </w:pPr>
      <w:r w:rsidRPr="00483E7D">
        <w:rPr>
          <w:i/>
          <w:iCs/>
          <w:highlight w:val="white"/>
          <w:lang w:val="vi-VN"/>
        </w:rPr>
        <w:t>Căn cứ Luật Tổ chức chính quyền địa phương, ngày 19/6/2015; Luật sửa đổi, bổ sung một số điều của Luật Tổ chức Chính phủ và Luật tổ chức chính quyền địa phương, ngày 22/11/2019</w:t>
      </w:r>
      <w:r w:rsidR="007826FB" w:rsidRPr="00483E7D">
        <w:rPr>
          <w:i/>
          <w:iCs/>
          <w:highlight w:val="white"/>
          <w:lang w:val="vi-VN"/>
        </w:rPr>
        <w:t>;</w:t>
      </w:r>
    </w:p>
    <w:p w14:paraId="4113CC55" w14:textId="1A4165D1" w:rsidR="0017587B" w:rsidRPr="00483E7D" w:rsidRDefault="00B96ADA" w:rsidP="00B921C3">
      <w:pPr>
        <w:widowControl w:val="0"/>
        <w:spacing w:before="120" w:after="120"/>
        <w:ind w:right="51" w:firstLine="567"/>
        <w:jc w:val="both"/>
        <w:rPr>
          <w:i/>
          <w:iCs/>
          <w:szCs w:val="28"/>
          <w:highlight w:val="white"/>
          <w:lang w:val="vi-VN"/>
        </w:rPr>
      </w:pPr>
      <w:r w:rsidRPr="00483E7D">
        <w:rPr>
          <w:i/>
          <w:iCs/>
          <w:szCs w:val="28"/>
          <w:highlight w:val="white"/>
          <w:lang w:val="vi-VN"/>
        </w:rPr>
        <w:t xml:space="preserve">Căn cứ </w:t>
      </w:r>
      <w:r w:rsidR="0017587B" w:rsidRPr="00483E7D">
        <w:rPr>
          <w:i/>
          <w:iCs/>
          <w:szCs w:val="28"/>
          <w:highlight w:val="white"/>
          <w:lang w:val="vi-VN"/>
        </w:rPr>
        <w:t xml:space="preserve">Luật </w:t>
      </w:r>
      <w:r w:rsidR="00FB1970" w:rsidRPr="00483E7D">
        <w:rPr>
          <w:i/>
          <w:iCs/>
          <w:szCs w:val="28"/>
          <w:highlight w:val="white"/>
          <w:lang w:val="de-DE"/>
        </w:rPr>
        <w:t>H</w:t>
      </w:r>
      <w:r w:rsidR="0017587B" w:rsidRPr="00483E7D">
        <w:rPr>
          <w:i/>
          <w:iCs/>
          <w:szCs w:val="28"/>
          <w:highlight w:val="white"/>
          <w:lang w:val="de-DE"/>
        </w:rPr>
        <w:t>oạt động</w:t>
      </w:r>
      <w:r w:rsidR="0017587B" w:rsidRPr="00483E7D">
        <w:rPr>
          <w:i/>
          <w:iCs/>
          <w:szCs w:val="28"/>
          <w:highlight w:val="white"/>
          <w:lang w:val="vi-VN"/>
        </w:rPr>
        <w:t xml:space="preserve"> giám sát của Quốc hội và Hội đồng nhân dân</w:t>
      </w:r>
      <w:r w:rsidR="00255CEC" w:rsidRPr="00483E7D">
        <w:rPr>
          <w:i/>
          <w:iCs/>
          <w:szCs w:val="28"/>
          <w:highlight w:val="white"/>
          <w:lang w:val="vi-VN"/>
        </w:rPr>
        <w:t>,</w:t>
      </w:r>
      <w:r w:rsidR="0017587B" w:rsidRPr="00483E7D">
        <w:rPr>
          <w:i/>
          <w:iCs/>
          <w:szCs w:val="28"/>
          <w:highlight w:val="white"/>
          <w:lang w:val="vi-VN"/>
        </w:rPr>
        <w:t xml:space="preserve"> </w:t>
      </w:r>
      <w:r w:rsidR="00FB1970" w:rsidRPr="00483E7D">
        <w:rPr>
          <w:i/>
          <w:iCs/>
          <w:szCs w:val="28"/>
          <w:highlight w:val="white"/>
          <w:lang w:val="vi-VN"/>
        </w:rPr>
        <w:t xml:space="preserve">ngày 20 tháng 11 </w:t>
      </w:r>
      <w:r w:rsidR="0017587B" w:rsidRPr="00483E7D">
        <w:rPr>
          <w:i/>
          <w:iCs/>
          <w:szCs w:val="28"/>
          <w:highlight w:val="white"/>
          <w:lang w:val="vi-VN"/>
        </w:rPr>
        <w:t>năm 2015;</w:t>
      </w:r>
    </w:p>
    <w:p w14:paraId="3E7B453B" w14:textId="77777777" w:rsidR="001723D9" w:rsidRPr="00976C72" w:rsidRDefault="001723D9" w:rsidP="00B921C3">
      <w:pPr>
        <w:widowControl w:val="0"/>
        <w:spacing w:before="120" w:after="120"/>
        <w:ind w:right="51" w:firstLine="567"/>
        <w:jc w:val="both"/>
        <w:rPr>
          <w:i/>
          <w:spacing w:val="-2"/>
          <w:szCs w:val="28"/>
          <w:lang w:val="vi-VN"/>
        </w:rPr>
      </w:pPr>
      <w:r w:rsidRPr="00976C72">
        <w:rPr>
          <w:rFonts w:eastAsia="Arial"/>
          <w:i/>
          <w:szCs w:val="22"/>
          <w:highlight w:val="white"/>
          <w:lang w:val="vi-VN"/>
        </w:rPr>
        <w:t xml:space="preserve">Căn cứ </w:t>
      </w:r>
      <w:r w:rsidRPr="00976C72">
        <w:rPr>
          <w:i/>
          <w:spacing w:val="-2"/>
          <w:szCs w:val="28"/>
          <w:lang w:val="vi-VN"/>
        </w:rPr>
        <w:t>Luật tiếp công dân 2013; Luật khiếu nại 2011;</w:t>
      </w:r>
    </w:p>
    <w:p w14:paraId="1A1BC738" w14:textId="77777777" w:rsidR="001723D9" w:rsidRPr="00976C72" w:rsidRDefault="001723D9" w:rsidP="00B921C3">
      <w:pPr>
        <w:widowControl w:val="0"/>
        <w:spacing w:before="120" w:after="120"/>
        <w:ind w:right="51" w:firstLine="567"/>
        <w:jc w:val="both"/>
        <w:rPr>
          <w:i/>
          <w:spacing w:val="-2"/>
          <w:szCs w:val="28"/>
          <w:lang w:val="vi-VN"/>
        </w:rPr>
      </w:pPr>
      <w:r w:rsidRPr="00976C72">
        <w:rPr>
          <w:rFonts w:eastAsia="Arial"/>
          <w:i/>
          <w:szCs w:val="22"/>
          <w:highlight w:val="white"/>
          <w:lang w:val="vi-VN"/>
        </w:rPr>
        <w:t xml:space="preserve">Căn cứ </w:t>
      </w:r>
      <w:r w:rsidRPr="00976C72">
        <w:rPr>
          <w:i/>
          <w:spacing w:val="-2"/>
          <w:szCs w:val="28"/>
          <w:lang w:val="vi-VN"/>
        </w:rPr>
        <w:t>Chỉ thị số 35-CT/TW, ngày 26/5/2014 của Bộ chính về tăng cường sự lãnh đạo của Đảng đối với công tác tiếp công dân, giải quyết khiếu nại, tố cáo; Quy định số 11-Qđi/TW, ngày 18/02/2019 của Bộ Chính trị về trách nhiệm người đứng đầu cấp ủy trong việc tiếp dân, đối thoại trực tiếp với dân và phản ánh, kiến nghị của người dân;</w:t>
      </w:r>
    </w:p>
    <w:p w14:paraId="36B68091" w14:textId="77777777" w:rsidR="001723D9" w:rsidRPr="00976C72" w:rsidRDefault="001723D9" w:rsidP="00B921C3">
      <w:pPr>
        <w:widowControl w:val="0"/>
        <w:spacing w:before="120" w:after="120"/>
        <w:ind w:right="51" w:firstLine="567"/>
        <w:jc w:val="both"/>
        <w:rPr>
          <w:i/>
          <w:iCs/>
          <w:highlight w:val="white"/>
          <w:lang w:val="vi-VN"/>
        </w:rPr>
      </w:pPr>
      <w:r w:rsidRPr="00976C72">
        <w:rPr>
          <w:i/>
          <w:iCs/>
          <w:highlight w:val="white"/>
          <w:lang w:val="vi-VN"/>
        </w:rPr>
        <w:t xml:space="preserve">Căn cứ Nghị quyết số 15/NQ-HĐND, ngày 20/7/2023 về chương trình giám sát năm 2024 </w:t>
      </w:r>
      <w:r w:rsidRPr="00976C72">
        <w:rPr>
          <w:i/>
          <w:iCs/>
          <w:highlight w:val="white"/>
          <w:u w:color="FF0000"/>
          <w:lang w:val="vi-VN"/>
        </w:rPr>
        <w:t>của</w:t>
      </w:r>
      <w:r w:rsidRPr="00976C72">
        <w:rPr>
          <w:i/>
          <w:iCs/>
          <w:highlight w:val="white"/>
          <w:lang w:val="vi-VN"/>
        </w:rPr>
        <w:t xml:space="preserve"> HĐND huyện khóa XXI, nhiệm kỳ 2021-2026.</w:t>
      </w:r>
    </w:p>
    <w:p w14:paraId="2F92AC0D" w14:textId="0D0FF405" w:rsidR="0017587B" w:rsidRPr="001723D9" w:rsidRDefault="00CB0DD0" w:rsidP="00B921C3">
      <w:pPr>
        <w:widowControl w:val="0"/>
        <w:spacing w:before="120" w:after="120"/>
        <w:ind w:firstLine="567"/>
        <w:jc w:val="both"/>
        <w:rPr>
          <w:rFonts w:ascii="Times New Roman Italic" w:hAnsi="Times New Roman Italic"/>
          <w:i/>
          <w:spacing w:val="-4"/>
          <w:highlight w:val="white"/>
          <w:lang w:val="vi-VN"/>
        </w:rPr>
      </w:pPr>
      <w:r w:rsidRPr="001723D9">
        <w:rPr>
          <w:rFonts w:ascii="Times New Roman Italic" w:hAnsi="Times New Roman Italic"/>
          <w:i/>
          <w:spacing w:val="-4"/>
          <w:szCs w:val="28"/>
          <w:highlight w:val="white"/>
          <w:lang w:val="vi-VN"/>
        </w:rPr>
        <w:t xml:space="preserve">Trên cơ sở xem xét </w:t>
      </w:r>
      <w:r w:rsidR="00D21B71" w:rsidRPr="001723D9">
        <w:rPr>
          <w:rFonts w:ascii="Times New Roman Italic" w:hAnsi="Times New Roman Italic"/>
          <w:i/>
          <w:spacing w:val="-4"/>
          <w:szCs w:val="28"/>
          <w:highlight w:val="white"/>
          <w:lang w:val="vi-VN"/>
        </w:rPr>
        <w:t>Báo cáo số</w:t>
      </w:r>
      <w:r w:rsidR="00344F33" w:rsidRPr="001723D9">
        <w:rPr>
          <w:rFonts w:ascii="Times New Roman Italic" w:hAnsi="Times New Roman Italic"/>
          <w:i/>
          <w:spacing w:val="-4"/>
          <w:szCs w:val="28"/>
          <w:highlight w:val="white"/>
          <w:lang w:val="vi-VN"/>
        </w:rPr>
        <w:t xml:space="preserve"> 190</w:t>
      </w:r>
      <w:r w:rsidR="00D21B71" w:rsidRPr="001723D9">
        <w:rPr>
          <w:rFonts w:ascii="Times New Roman Italic" w:hAnsi="Times New Roman Italic"/>
          <w:i/>
          <w:spacing w:val="-4"/>
          <w:szCs w:val="28"/>
          <w:highlight w:val="white"/>
          <w:lang w:val="vi-VN"/>
        </w:rPr>
        <w:t xml:space="preserve">/BC-ĐGS ngày </w:t>
      </w:r>
      <w:r w:rsidR="00344F33" w:rsidRPr="001723D9">
        <w:rPr>
          <w:rFonts w:ascii="Times New Roman Italic" w:hAnsi="Times New Roman Italic"/>
          <w:i/>
          <w:spacing w:val="-4"/>
          <w:szCs w:val="28"/>
          <w:highlight w:val="white"/>
          <w:lang w:val="vi-VN"/>
        </w:rPr>
        <w:t>30</w:t>
      </w:r>
      <w:r w:rsidR="00D21B71" w:rsidRPr="001723D9">
        <w:rPr>
          <w:rFonts w:ascii="Times New Roman Italic" w:hAnsi="Times New Roman Italic"/>
          <w:i/>
          <w:spacing w:val="-4"/>
          <w:szCs w:val="28"/>
          <w:highlight w:val="white"/>
          <w:lang w:val="vi-VN"/>
        </w:rPr>
        <w:t xml:space="preserve">/11/2024 của Đoàn giám sát HĐND huyện về </w:t>
      </w:r>
      <w:r w:rsidR="00D21B71" w:rsidRPr="001723D9">
        <w:rPr>
          <w:rFonts w:ascii="Times New Roman Italic" w:hAnsi="Times New Roman Italic"/>
          <w:i/>
          <w:spacing w:val="-4"/>
          <w:highlight w:val="white"/>
          <w:lang w:val="vi-VN"/>
        </w:rPr>
        <w:t xml:space="preserve">Kết quả giám sát“Việc </w:t>
      </w:r>
      <w:r w:rsidR="00D21B71" w:rsidRPr="001723D9">
        <w:rPr>
          <w:rFonts w:ascii="Times New Roman Italic" w:hAnsi="Times New Roman Italic"/>
          <w:i/>
          <w:color w:val="000000"/>
          <w:spacing w:val="-4"/>
          <w:highlight w:val="white"/>
          <w:u w:color="FF0000"/>
          <w:lang w:val="vi-VN"/>
        </w:rPr>
        <w:t>chấp</w:t>
      </w:r>
      <w:r w:rsidR="00D21B71" w:rsidRPr="001723D9">
        <w:rPr>
          <w:rFonts w:ascii="Times New Roman Italic" w:hAnsi="Times New Roman Italic"/>
          <w:i/>
          <w:spacing w:val="-4"/>
          <w:highlight w:val="white"/>
          <w:lang w:val="vi-VN"/>
        </w:rPr>
        <w:t xml:space="preserve"> hành các quy định </w:t>
      </w:r>
      <w:r w:rsidR="00D21B71" w:rsidRPr="001723D9">
        <w:rPr>
          <w:rFonts w:ascii="Times New Roman Italic" w:hAnsi="Times New Roman Italic"/>
          <w:i/>
          <w:color w:val="000000"/>
          <w:spacing w:val="-4"/>
          <w:highlight w:val="white"/>
          <w:u w:color="FF0000"/>
          <w:lang w:val="vi-VN"/>
        </w:rPr>
        <w:t>của</w:t>
      </w:r>
      <w:r w:rsidR="00D21B71" w:rsidRPr="001723D9">
        <w:rPr>
          <w:rFonts w:ascii="Times New Roman Italic" w:hAnsi="Times New Roman Italic"/>
          <w:i/>
          <w:spacing w:val="-4"/>
          <w:highlight w:val="white"/>
          <w:lang w:val="vi-VN"/>
        </w:rPr>
        <w:t xml:space="preserve"> pháp luật về </w:t>
      </w:r>
      <w:r w:rsidR="00D21B71" w:rsidRPr="001723D9">
        <w:rPr>
          <w:rFonts w:ascii="Times New Roman Italic" w:hAnsi="Times New Roman Italic"/>
          <w:i/>
          <w:color w:val="000000"/>
          <w:spacing w:val="-4"/>
          <w:highlight w:val="white"/>
          <w:u w:color="FF0000"/>
          <w:lang w:val="vi-VN"/>
        </w:rPr>
        <w:t>giải</w:t>
      </w:r>
      <w:r w:rsidR="00D21B71" w:rsidRPr="001723D9">
        <w:rPr>
          <w:rFonts w:ascii="Times New Roman Italic" w:hAnsi="Times New Roman Italic"/>
          <w:i/>
          <w:spacing w:val="-4"/>
          <w:highlight w:val="white"/>
          <w:lang w:val="vi-VN"/>
        </w:rPr>
        <w:t xml:space="preserve"> quyết đơn thư, khiếu nại, tố cáo, </w:t>
      </w:r>
      <w:r w:rsidR="00D21B71" w:rsidRPr="001723D9">
        <w:rPr>
          <w:rFonts w:ascii="Times New Roman Italic" w:hAnsi="Times New Roman Italic"/>
          <w:i/>
          <w:color w:val="000000"/>
          <w:spacing w:val="-4"/>
          <w:highlight w:val="white"/>
          <w:u w:color="FF0000"/>
          <w:lang w:val="vi-VN"/>
        </w:rPr>
        <w:t>từ</w:t>
      </w:r>
      <w:r w:rsidR="00D21B71" w:rsidRPr="001723D9">
        <w:rPr>
          <w:rFonts w:ascii="Times New Roman Italic" w:hAnsi="Times New Roman Italic"/>
          <w:i/>
          <w:spacing w:val="-4"/>
          <w:highlight w:val="white"/>
          <w:lang w:val="vi-VN"/>
        </w:rPr>
        <w:t xml:space="preserve"> năm 2021 </w:t>
      </w:r>
      <w:r w:rsidR="00D21B71" w:rsidRPr="001723D9">
        <w:rPr>
          <w:rFonts w:ascii="Times New Roman Italic" w:hAnsi="Times New Roman Italic"/>
          <w:i/>
          <w:color w:val="000000"/>
          <w:spacing w:val="-4"/>
          <w:highlight w:val="white"/>
          <w:u w:color="FF0000"/>
          <w:lang w:val="vi-VN"/>
        </w:rPr>
        <w:t>đến</w:t>
      </w:r>
      <w:r w:rsidR="00D21B71" w:rsidRPr="001723D9">
        <w:rPr>
          <w:rFonts w:ascii="Times New Roman Italic" w:hAnsi="Times New Roman Italic"/>
          <w:i/>
          <w:spacing w:val="-4"/>
          <w:highlight w:val="white"/>
          <w:lang w:val="vi-VN"/>
        </w:rPr>
        <w:t xml:space="preserve"> 31/12/2023” trên địa bàn huyện Tuần Giáo</w:t>
      </w:r>
      <w:r w:rsidR="00F24A5F" w:rsidRPr="001723D9">
        <w:rPr>
          <w:rFonts w:ascii="Times New Roman Italic" w:hAnsi="Times New Roman Italic"/>
          <w:i/>
          <w:spacing w:val="-4"/>
          <w:highlight w:val="white"/>
          <w:lang w:val="vi-VN"/>
        </w:rPr>
        <w:t xml:space="preserve"> </w:t>
      </w:r>
      <w:r w:rsidRPr="001723D9">
        <w:rPr>
          <w:rFonts w:ascii="Times New Roman Italic" w:hAnsi="Times New Roman Italic"/>
          <w:i/>
          <w:iCs/>
          <w:spacing w:val="-4"/>
          <w:highlight w:val="white"/>
          <w:lang w:val="vi-VN"/>
        </w:rPr>
        <w:t xml:space="preserve">và </w:t>
      </w:r>
      <w:r w:rsidR="00B425D3" w:rsidRPr="001723D9">
        <w:rPr>
          <w:rFonts w:ascii="Times New Roman Italic" w:hAnsi="Times New Roman Italic"/>
          <w:i/>
          <w:iCs/>
          <w:color w:val="000000"/>
          <w:spacing w:val="-4"/>
          <w:highlight w:val="white"/>
          <w:u w:color="FF0000"/>
          <w:lang w:val="vi-VN"/>
        </w:rPr>
        <w:t>ý</w:t>
      </w:r>
      <w:r w:rsidR="00B425D3" w:rsidRPr="001723D9">
        <w:rPr>
          <w:rFonts w:ascii="Times New Roman Italic" w:hAnsi="Times New Roman Italic"/>
          <w:i/>
          <w:iCs/>
          <w:spacing w:val="-4"/>
          <w:highlight w:val="white"/>
          <w:lang w:val="vi-VN"/>
        </w:rPr>
        <w:t xml:space="preserve"> kiến thảo luận của đại biểu HĐND </w:t>
      </w:r>
      <w:r w:rsidR="006B1D95" w:rsidRPr="001723D9">
        <w:rPr>
          <w:rFonts w:ascii="Times New Roman Italic" w:hAnsi="Times New Roman Italic"/>
          <w:i/>
          <w:iCs/>
          <w:spacing w:val="-4"/>
          <w:highlight w:val="white"/>
          <w:lang w:val="vi-VN"/>
        </w:rPr>
        <w:t>huyện</w:t>
      </w:r>
      <w:r w:rsidR="00B425D3" w:rsidRPr="001723D9">
        <w:rPr>
          <w:rFonts w:ascii="Times New Roman Italic" w:hAnsi="Times New Roman Italic"/>
          <w:i/>
          <w:iCs/>
          <w:spacing w:val="-4"/>
          <w:highlight w:val="white"/>
          <w:lang w:val="vi-VN"/>
        </w:rPr>
        <w:t xml:space="preserve"> tại kỳ họp</w:t>
      </w:r>
      <w:r w:rsidR="00B66501" w:rsidRPr="001723D9">
        <w:rPr>
          <w:rFonts w:ascii="Times New Roman Italic" w:hAnsi="Times New Roman Italic"/>
          <w:i/>
          <w:iCs/>
          <w:spacing w:val="-4"/>
          <w:highlight w:val="white"/>
          <w:lang w:val="vi-VN"/>
        </w:rPr>
        <w:t>.</w:t>
      </w:r>
      <w:r w:rsidR="00B425D3" w:rsidRPr="001723D9">
        <w:rPr>
          <w:rFonts w:ascii="Times New Roman Italic" w:hAnsi="Times New Roman Italic"/>
          <w:i/>
          <w:iCs/>
          <w:spacing w:val="-4"/>
          <w:highlight w:val="white"/>
          <w:lang w:val="vi-VN"/>
        </w:rPr>
        <w:t xml:space="preserve"> </w:t>
      </w:r>
      <w:r w:rsidR="0017587B" w:rsidRPr="001723D9">
        <w:rPr>
          <w:rFonts w:ascii="Times New Roman Italic" w:hAnsi="Times New Roman Italic"/>
          <w:i/>
          <w:iCs/>
          <w:spacing w:val="-4"/>
          <w:highlight w:val="white"/>
          <w:lang w:val="vi-VN"/>
        </w:rPr>
        <w:t xml:space="preserve"> </w:t>
      </w:r>
    </w:p>
    <w:p w14:paraId="28DF3A07" w14:textId="0C5DFF09" w:rsidR="0017587B" w:rsidRPr="00483E7D" w:rsidRDefault="0017587B" w:rsidP="00B921C3">
      <w:pPr>
        <w:widowControl w:val="0"/>
        <w:spacing w:before="120" w:after="120"/>
        <w:ind w:firstLine="567"/>
        <w:jc w:val="center"/>
        <w:rPr>
          <w:b/>
          <w:szCs w:val="28"/>
          <w:highlight w:val="white"/>
          <w:lang w:val="vi-VN"/>
        </w:rPr>
      </w:pPr>
      <w:r w:rsidRPr="00483E7D">
        <w:rPr>
          <w:b/>
          <w:szCs w:val="28"/>
          <w:highlight w:val="white"/>
          <w:lang w:val="vi-VN"/>
        </w:rPr>
        <w:t>QUYẾT NGHỊ:</w:t>
      </w:r>
    </w:p>
    <w:p w14:paraId="16C1E714" w14:textId="484A990C" w:rsidR="00CB0DD0" w:rsidRPr="00483E7D" w:rsidRDefault="0017587B" w:rsidP="00B921C3">
      <w:pPr>
        <w:widowControl w:val="0"/>
        <w:spacing w:before="120" w:after="120"/>
        <w:ind w:firstLine="567"/>
        <w:jc w:val="both"/>
        <w:rPr>
          <w:szCs w:val="28"/>
          <w:highlight w:val="white"/>
          <w:lang w:val="vi-VN"/>
        </w:rPr>
      </w:pPr>
      <w:r w:rsidRPr="00483E7D">
        <w:rPr>
          <w:b/>
          <w:bCs/>
          <w:szCs w:val="28"/>
          <w:highlight w:val="white"/>
          <w:lang w:val="vi-VN"/>
        </w:rPr>
        <w:t xml:space="preserve">Điều </w:t>
      </w:r>
      <w:bookmarkStart w:id="0" w:name="_GoBack"/>
      <w:bookmarkEnd w:id="0"/>
      <w:r w:rsidRPr="00483E7D">
        <w:rPr>
          <w:b/>
          <w:bCs/>
          <w:szCs w:val="28"/>
          <w:highlight w:val="white"/>
          <w:lang w:val="vi-VN"/>
        </w:rPr>
        <w:t>1.</w:t>
      </w:r>
      <w:r w:rsidRPr="00483E7D">
        <w:rPr>
          <w:szCs w:val="28"/>
          <w:highlight w:val="white"/>
          <w:lang w:val="vi-VN"/>
        </w:rPr>
        <w:t xml:space="preserve"> </w:t>
      </w:r>
      <w:r w:rsidR="00CB0DD0" w:rsidRPr="00483E7D">
        <w:rPr>
          <w:szCs w:val="28"/>
          <w:highlight w:val="white"/>
          <w:lang w:val="vi-VN"/>
        </w:rPr>
        <w:t xml:space="preserve">Hội đồng nhân dân huyện </w:t>
      </w:r>
      <w:r w:rsidR="00F305AD" w:rsidRPr="00483E7D">
        <w:rPr>
          <w:szCs w:val="28"/>
          <w:highlight w:val="white"/>
          <w:lang w:val="vi-VN"/>
        </w:rPr>
        <w:t xml:space="preserve">tán </w:t>
      </w:r>
      <w:r w:rsidR="00CB0DD0" w:rsidRPr="00483E7D">
        <w:rPr>
          <w:szCs w:val="28"/>
          <w:highlight w:val="white"/>
          <w:lang w:val="vi-VN"/>
        </w:rPr>
        <w:t xml:space="preserve">thành Báo cáo kết quả giám sát </w:t>
      </w:r>
      <w:r w:rsidR="00F12C5D" w:rsidRPr="00483E7D">
        <w:rPr>
          <w:szCs w:val="28"/>
          <w:highlight w:val="white"/>
          <w:lang w:val="vi-VN"/>
        </w:rPr>
        <w:t>chuyên đề “V</w:t>
      </w:r>
      <w:r w:rsidR="004351E1" w:rsidRPr="00483E7D">
        <w:rPr>
          <w:szCs w:val="28"/>
          <w:highlight w:val="white"/>
          <w:lang w:val="vi-VN"/>
        </w:rPr>
        <w:t xml:space="preserve">iệc </w:t>
      </w:r>
      <w:r w:rsidR="004351E1" w:rsidRPr="00483E7D">
        <w:rPr>
          <w:color w:val="000000"/>
          <w:szCs w:val="28"/>
          <w:highlight w:val="white"/>
          <w:u w:color="FF0000"/>
          <w:lang w:val="vi-VN"/>
        </w:rPr>
        <w:t>chấp</w:t>
      </w:r>
      <w:r w:rsidR="004351E1" w:rsidRPr="00483E7D">
        <w:rPr>
          <w:szCs w:val="28"/>
          <w:highlight w:val="white"/>
          <w:lang w:val="vi-VN"/>
        </w:rPr>
        <w:t xml:space="preserve"> hành các quy định </w:t>
      </w:r>
      <w:r w:rsidR="004351E1" w:rsidRPr="00483E7D">
        <w:rPr>
          <w:color w:val="000000"/>
          <w:szCs w:val="28"/>
          <w:highlight w:val="white"/>
          <w:u w:color="FF0000"/>
          <w:lang w:val="vi-VN"/>
        </w:rPr>
        <w:t>của</w:t>
      </w:r>
      <w:r w:rsidR="004351E1" w:rsidRPr="00483E7D">
        <w:rPr>
          <w:szCs w:val="28"/>
          <w:highlight w:val="white"/>
          <w:lang w:val="vi-VN"/>
        </w:rPr>
        <w:t xml:space="preserve"> pháp luật về </w:t>
      </w:r>
      <w:r w:rsidR="004351E1" w:rsidRPr="00483E7D">
        <w:rPr>
          <w:color w:val="000000"/>
          <w:szCs w:val="28"/>
          <w:highlight w:val="white"/>
          <w:u w:color="FF0000"/>
          <w:lang w:val="vi-VN"/>
        </w:rPr>
        <w:t>giải</w:t>
      </w:r>
      <w:r w:rsidR="004351E1" w:rsidRPr="00483E7D">
        <w:rPr>
          <w:szCs w:val="28"/>
          <w:highlight w:val="white"/>
          <w:lang w:val="vi-VN"/>
        </w:rPr>
        <w:t xml:space="preserve"> quyết đơn thư, khiếu nại, tố cáo, </w:t>
      </w:r>
      <w:r w:rsidR="004351E1" w:rsidRPr="00483E7D">
        <w:rPr>
          <w:color w:val="000000"/>
          <w:szCs w:val="28"/>
          <w:highlight w:val="white"/>
          <w:u w:color="FF0000"/>
          <w:lang w:val="vi-VN"/>
        </w:rPr>
        <w:t>từ</w:t>
      </w:r>
      <w:r w:rsidR="004351E1" w:rsidRPr="00483E7D">
        <w:rPr>
          <w:szCs w:val="28"/>
          <w:highlight w:val="white"/>
          <w:lang w:val="vi-VN"/>
        </w:rPr>
        <w:t xml:space="preserve"> năm 2021 </w:t>
      </w:r>
      <w:r w:rsidR="004351E1" w:rsidRPr="00483E7D">
        <w:rPr>
          <w:color w:val="000000"/>
          <w:szCs w:val="28"/>
          <w:highlight w:val="white"/>
          <w:u w:color="FF0000"/>
          <w:lang w:val="vi-VN"/>
        </w:rPr>
        <w:t>đến</w:t>
      </w:r>
      <w:r w:rsidR="004351E1" w:rsidRPr="00483E7D">
        <w:rPr>
          <w:szCs w:val="28"/>
          <w:highlight w:val="white"/>
          <w:lang w:val="vi-VN"/>
        </w:rPr>
        <w:t xml:space="preserve"> 31/12/2023</w:t>
      </w:r>
      <w:r w:rsidR="00F12C5D" w:rsidRPr="00483E7D">
        <w:rPr>
          <w:szCs w:val="28"/>
          <w:highlight w:val="white"/>
          <w:lang w:val="vi-VN"/>
        </w:rPr>
        <w:t>”</w:t>
      </w:r>
      <w:r w:rsidR="004351E1" w:rsidRPr="00483E7D">
        <w:rPr>
          <w:szCs w:val="28"/>
          <w:highlight w:val="white"/>
          <w:lang w:val="vi-VN"/>
        </w:rPr>
        <w:t xml:space="preserve"> trên địa bàn huyện Tuần Giáo</w:t>
      </w:r>
      <w:r w:rsidR="00F12C5D" w:rsidRPr="00483E7D">
        <w:rPr>
          <w:szCs w:val="28"/>
          <w:highlight w:val="white"/>
          <w:lang w:val="vi-VN"/>
        </w:rPr>
        <w:t>,</w:t>
      </w:r>
      <w:r w:rsidR="004351E1" w:rsidRPr="00483E7D">
        <w:rPr>
          <w:szCs w:val="28"/>
          <w:highlight w:val="white"/>
          <w:lang w:val="vi-VN"/>
        </w:rPr>
        <w:t xml:space="preserve"> </w:t>
      </w:r>
      <w:r w:rsidR="00CB0DD0" w:rsidRPr="00483E7D">
        <w:rPr>
          <w:szCs w:val="28"/>
          <w:highlight w:val="white"/>
          <w:lang w:val="vi-VN"/>
        </w:rPr>
        <w:t>với một số nội dung chủ yếu sau:</w:t>
      </w:r>
    </w:p>
    <w:p w14:paraId="27CA9726" w14:textId="7492717F" w:rsidR="00CB0DD0" w:rsidRPr="00483E7D" w:rsidRDefault="008B3159" w:rsidP="00B921C3">
      <w:pPr>
        <w:widowControl w:val="0"/>
        <w:spacing w:before="120" w:after="120"/>
        <w:ind w:firstLine="567"/>
        <w:rPr>
          <w:b/>
          <w:szCs w:val="28"/>
          <w:highlight w:val="white"/>
          <w:lang w:val="vi-VN"/>
        </w:rPr>
      </w:pPr>
      <w:r w:rsidRPr="00483E7D">
        <w:rPr>
          <w:b/>
          <w:szCs w:val="28"/>
          <w:highlight w:val="white"/>
          <w:lang w:val="vi-VN"/>
        </w:rPr>
        <w:t>1.</w:t>
      </w:r>
      <w:r w:rsidR="001A5B6C" w:rsidRPr="00483E7D">
        <w:rPr>
          <w:b/>
          <w:szCs w:val="28"/>
          <w:highlight w:val="white"/>
          <w:lang w:val="vi-VN"/>
        </w:rPr>
        <w:t xml:space="preserve"> </w:t>
      </w:r>
      <w:r w:rsidR="00CB0DD0" w:rsidRPr="00483E7D">
        <w:rPr>
          <w:b/>
          <w:szCs w:val="28"/>
          <w:highlight w:val="white"/>
          <w:lang w:val="vi-VN"/>
        </w:rPr>
        <w:t>Kết quả đạt được</w:t>
      </w:r>
    </w:p>
    <w:p w14:paraId="65195063" w14:textId="68E61404" w:rsidR="00630FA0" w:rsidRPr="00630FA0" w:rsidRDefault="00630FA0" w:rsidP="00B921C3">
      <w:pPr>
        <w:widowControl w:val="0"/>
        <w:spacing w:before="120" w:after="120"/>
        <w:ind w:firstLine="567"/>
        <w:jc w:val="both"/>
        <w:rPr>
          <w:highlight w:val="white"/>
          <w:lang w:val="pt-BR"/>
        </w:rPr>
      </w:pPr>
      <w:r w:rsidRPr="00630FA0">
        <w:rPr>
          <w:highlight w:val="white"/>
          <w:lang w:val="pt-BR"/>
        </w:rPr>
        <w:t xml:space="preserve">Trong giai đoạn giám sát UBND huyện và các cơ quan, đơn vị thuộc huyện đã </w:t>
      </w:r>
      <w:r w:rsidRPr="00630FA0">
        <w:rPr>
          <w:color w:val="000000"/>
          <w:highlight w:val="white"/>
          <w:u w:color="FF0000"/>
          <w:lang w:val="pt-BR"/>
        </w:rPr>
        <w:t>triển khai thực hiện nghiêm túc</w:t>
      </w:r>
      <w:r w:rsidRPr="00630FA0">
        <w:rPr>
          <w:highlight w:val="white"/>
          <w:lang w:val="pt-BR"/>
        </w:rPr>
        <w:t xml:space="preserve"> Luật </w:t>
      </w:r>
      <w:r w:rsidR="00D70E15" w:rsidRPr="00483E7D">
        <w:rPr>
          <w:highlight w:val="white"/>
          <w:lang w:val="pt-BR"/>
        </w:rPr>
        <w:t>T</w:t>
      </w:r>
      <w:r w:rsidRPr="00630FA0">
        <w:rPr>
          <w:highlight w:val="white"/>
          <w:lang w:val="pt-BR"/>
        </w:rPr>
        <w:t xml:space="preserve">iếp công dân; </w:t>
      </w:r>
      <w:r w:rsidRPr="00630FA0">
        <w:rPr>
          <w:color w:val="000000"/>
          <w:highlight w:val="white"/>
          <w:u w:color="FF0000"/>
          <w:lang w:val="pt-BR"/>
        </w:rPr>
        <w:t xml:space="preserve">Luật </w:t>
      </w:r>
      <w:r w:rsidR="00D70E15" w:rsidRPr="00483E7D">
        <w:rPr>
          <w:color w:val="000000"/>
          <w:highlight w:val="white"/>
          <w:u w:color="FF0000"/>
          <w:lang w:val="pt-BR"/>
        </w:rPr>
        <w:t>K</w:t>
      </w:r>
      <w:r w:rsidRPr="00630FA0">
        <w:rPr>
          <w:color w:val="000000"/>
          <w:highlight w:val="white"/>
          <w:u w:color="FF0000"/>
          <w:lang w:val="pt-BR"/>
        </w:rPr>
        <w:t>hiếu nại</w:t>
      </w:r>
      <w:r w:rsidRPr="00630FA0">
        <w:rPr>
          <w:highlight w:val="white"/>
          <w:lang w:val="pt-BR"/>
        </w:rPr>
        <w:t xml:space="preserve">; Luật </w:t>
      </w:r>
      <w:r w:rsidR="00D70E15" w:rsidRPr="00483E7D">
        <w:rPr>
          <w:highlight w:val="white"/>
          <w:lang w:val="pt-BR"/>
        </w:rPr>
        <w:t>T</w:t>
      </w:r>
      <w:r w:rsidRPr="00630FA0">
        <w:rPr>
          <w:highlight w:val="white"/>
          <w:lang w:val="pt-BR"/>
        </w:rPr>
        <w:t xml:space="preserve">ố cáo; </w:t>
      </w:r>
      <w:r w:rsidRPr="00630FA0">
        <w:rPr>
          <w:color w:val="000000"/>
          <w:highlight w:val="white"/>
          <w:u w:color="FF0000"/>
          <w:lang w:val="pt-BR"/>
        </w:rPr>
        <w:t>Nghị định</w:t>
      </w:r>
      <w:r w:rsidRPr="00630FA0">
        <w:rPr>
          <w:highlight w:val="white"/>
          <w:lang w:val="pt-BR"/>
        </w:rPr>
        <w:t xml:space="preserve">, Thông tư và hướng dẫn </w:t>
      </w:r>
      <w:r w:rsidRPr="00630FA0">
        <w:rPr>
          <w:color w:val="000000"/>
          <w:highlight w:val="white"/>
          <w:u w:color="FF0000"/>
          <w:lang w:val="pt-BR"/>
        </w:rPr>
        <w:t>của cấp</w:t>
      </w:r>
      <w:r w:rsidRPr="00630FA0">
        <w:rPr>
          <w:highlight w:val="white"/>
          <w:lang w:val="pt-BR"/>
        </w:rPr>
        <w:t xml:space="preserve"> trên; kịp thời ban hành các văn bản chỉ đạo, hướng dẫn thực hiện nhiệm vụ tiếp công dân, giải quyết khiếu nại, tố cáo; triển khai đồng bộ các  giải pháp để nâng cao hiệu quả tuyên truyền </w:t>
      </w:r>
      <w:r w:rsidRPr="00630FA0">
        <w:rPr>
          <w:color w:val="000000"/>
          <w:highlight w:val="white"/>
          <w:u w:color="FF0000"/>
          <w:lang w:val="pt-BR"/>
        </w:rPr>
        <w:t>ph</w:t>
      </w:r>
      <w:r w:rsidR="000B50CB" w:rsidRPr="00483E7D">
        <w:rPr>
          <w:color w:val="000000"/>
          <w:highlight w:val="white"/>
          <w:u w:color="FF0000"/>
          <w:lang w:val="pt-BR"/>
        </w:rPr>
        <w:t>ổ</w:t>
      </w:r>
      <w:r w:rsidRPr="00630FA0">
        <w:rPr>
          <w:color w:val="000000"/>
          <w:highlight w:val="white"/>
          <w:u w:color="FF0000"/>
          <w:lang w:val="pt-BR"/>
        </w:rPr>
        <w:t xml:space="preserve"> </w:t>
      </w:r>
      <w:r w:rsidRPr="00630FA0">
        <w:rPr>
          <w:color w:val="000000"/>
          <w:highlight w:val="white"/>
          <w:u w:color="FF0000"/>
          <w:lang w:val="pt-BR"/>
        </w:rPr>
        <w:lastRenderedPageBreak/>
        <w:t>biến</w:t>
      </w:r>
      <w:r w:rsidRPr="00630FA0">
        <w:rPr>
          <w:highlight w:val="white"/>
          <w:lang w:val="pt-BR"/>
        </w:rPr>
        <w:t xml:space="preserve"> giáo dục pháp luật. Nhận thức của các cơ quan, đơn vị, đội ngũ cán bộ, công chức, viên chức và nhân dân trên địa bàn huyện đã có nhiều chuyển biến, tiến bộ. </w:t>
      </w:r>
    </w:p>
    <w:p w14:paraId="172DC43A" w14:textId="0232F446" w:rsidR="00630FA0" w:rsidRPr="00630FA0" w:rsidRDefault="00630FA0" w:rsidP="00B921C3">
      <w:pPr>
        <w:widowControl w:val="0"/>
        <w:spacing w:before="120" w:after="120"/>
        <w:ind w:firstLine="567"/>
        <w:jc w:val="both"/>
        <w:rPr>
          <w:spacing w:val="-2"/>
          <w:highlight w:val="white"/>
          <w:lang w:val="pt-BR"/>
        </w:rPr>
      </w:pPr>
      <w:r w:rsidRPr="00630FA0">
        <w:rPr>
          <w:spacing w:val="-2"/>
          <w:highlight w:val="white"/>
          <w:lang w:val="pt-BR"/>
        </w:rPr>
        <w:t xml:space="preserve">Công tác tiếp công dân, giải quyết </w:t>
      </w:r>
      <w:r w:rsidRPr="00630FA0">
        <w:rPr>
          <w:color w:val="000000"/>
          <w:spacing w:val="-2"/>
          <w:highlight w:val="white"/>
          <w:u w:color="FF0000"/>
          <w:lang w:val="pt-BR"/>
        </w:rPr>
        <w:t>đơn thư</w:t>
      </w:r>
      <w:r w:rsidRPr="00630FA0">
        <w:rPr>
          <w:spacing w:val="-2"/>
          <w:highlight w:val="white"/>
          <w:lang w:val="pt-BR"/>
        </w:rPr>
        <w:t xml:space="preserve"> khiếu nại, tố cáo, kiến nghị, phản ánh </w:t>
      </w:r>
      <w:r w:rsidRPr="00630FA0">
        <w:rPr>
          <w:color w:val="000000"/>
          <w:spacing w:val="-2"/>
          <w:highlight w:val="white"/>
          <w:u w:color="FF0000"/>
          <w:lang w:val="pt-BR"/>
        </w:rPr>
        <w:t>được</w:t>
      </w:r>
      <w:r w:rsidRPr="00630FA0">
        <w:rPr>
          <w:spacing w:val="-2"/>
          <w:highlight w:val="white"/>
          <w:lang w:val="pt-BR"/>
        </w:rPr>
        <w:t xml:space="preserve"> xác định là nhiệm vụ chính trị quan trọng, UBND các cấp và các cơ quan đơn vị liên quan đã có nhiều giải pháp để giải quyết tốt các hạn chế, bất cập, kiến nghị từ cơ sở không để phát sinh điểm nóng, bức xúc trong nhân dân. Giai đoạn 2021 - 2023 trên địa bàn huyện không </w:t>
      </w:r>
      <w:r w:rsidR="000B50CB" w:rsidRPr="00483E7D">
        <w:rPr>
          <w:color w:val="000000"/>
          <w:spacing w:val="-2"/>
          <w:highlight w:val="white"/>
          <w:u w:color="FF0000"/>
          <w:lang w:val="pt-BR"/>
        </w:rPr>
        <w:t>x</w:t>
      </w:r>
      <w:r w:rsidRPr="00630FA0">
        <w:rPr>
          <w:color w:val="000000"/>
          <w:spacing w:val="-2"/>
          <w:highlight w:val="white"/>
          <w:u w:color="FF0000"/>
          <w:lang w:val="pt-BR"/>
        </w:rPr>
        <w:t>ảy ra</w:t>
      </w:r>
      <w:r w:rsidRPr="00630FA0">
        <w:rPr>
          <w:spacing w:val="-2"/>
          <w:highlight w:val="white"/>
          <w:lang w:val="pt-BR"/>
        </w:rPr>
        <w:t xml:space="preserve"> tình trạng tụ tập khiếu kiện đông người; số lượng </w:t>
      </w:r>
      <w:r w:rsidRPr="00630FA0">
        <w:rPr>
          <w:color w:val="000000"/>
          <w:spacing w:val="-2"/>
          <w:highlight w:val="white"/>
          <w:u w:color="FF0000"/>
          <w:lang w:val="pt-BR"/>
        </w:rPr>
        <w:t>đơn thư</w:t>
      </w:r>
      <w:r w:rsidRPr="00630FA0">
        <w:rPr>
          <w:spacing w:val="-2"/>
          <w:highlight w:val="white"/>
          <w:lang w:val="pt-BR"/>
        </w:rPr>
        <w:t xml:space="preserve"> khiếu nại, tố cáo phức tạp, vượt cấp không phát sinh.</w:t>
      </w:r>
    </w:p>
    <w:p w14:paraId="51CDABE0" w14:textId="03AC6DE5" w:rsidR="00630FA0" w:rsidRPr="00630FA0" w:rsidRDefault="00630FA0" w:rsidP="00B921C3">
      <w:pPr>
        <w:widowControl w:val="0"/>
        <w:spacing w:before="120" w:after="120"/>
        <w:ind w:firstLine="567"/>
        <w:jc w:val="both"/>
        <w:rPr>
          <w:highlight w:val="white"/>
          <w:lang w:val="pt-BR"/>
        </w:rPr>
      </w:pPr>
      <w:r w:rsidRPr="00630FA0">
        <w:rPr>
          <w:highlight w:val="white"/>
          <w:lang w:val="pt-BR"/>
        </w:rPr>
        <w:t xml:space="preserve">Kịp thời củng cố, kiện toàn nhân sự bộ phận tiếp công dân từ huyện đến cơ sở; thực hiện nghiêm túc việc </w:t>
      </w:r>
      <w:r w:rsidRPr="00630FA0">
        <w:rPr>
          <w:color w:val="000000"/>
          <w:highlight w:val="white"/>
          <w:u w:color="FF0000"/>
          <w:lang w:val="pt-BR"/>
        </w:rPr>
        <w:t xml:space="preserve">ban </w:t>
      </w:r>
      <w:r w:rsidR="00CA64AD" w:rsidRPr="00483E7D">
        <w:rPr>
          <w:color w:val="000000"/>
          <w:highlight w:val="white"/>
          <w:u w:color="FF0000"/>
          <w:lang w:val="pt-BR"/>
        </w:rPr>
        <w:t>h</w:t>
      </w:r>
      <w:r w:rsidRPr="00630FA0">
        <w:rPr>
          <w:color w:val="000000"/>
          <w:highlight w:val="white"/>
          <w:u w:color="FF0000"/>
          <w:lang w:val="pt-BR"/>
        </w:rPr>
        <w:t>ành</w:t>
      </w:r>
      <w:r w:rsidRPr="00630FA0">
        <w:rPr>
          <w:highlight w:val="white"/>
          <w:lang w:val="pt-BR"/>
        </w:rPr>
        <w:t xml:space="preserve"> và công khai quy chế, nội quy và </w:t>
      </w:r>
      <w:r w:rsidRPr="00630FA0">
        <w:rPr>
          <w:color w:val="000000"/>
          <w:highlight w:val="white"/>
          <w:u w:color="FF0000"/>
          <w:lang w:val="pt-BR"/>
        </w:rPr>
        <w:t>lịch tiếp</w:t>
      </w:r>
      <w:r w:rsidRPr="00630FA0">
        <w:rPr>
          <w:highlight w:val="white"/>
          <w:lang w:val="pt-BR"/>
        </w:rPr>
        <w:t xml:space="preserve"> công dân của người đứng đầu, cán bộ công chức trên cổng thông tin điện tử và trụ sở các cơ quan, đơn vị; bố trí cơ sở vật chất, điều kiện phục vụ cho </w:t>
      </w:r>
      <w:r w:rsidRPr="00630FA0">
        <w:rPr>
          <w:color w:val="000000"/>
          <w:highlight w:val="white"/>
          <w:u w:color="FF0000"/>
          <w:lang w:val="pt-BR"/>
        </w:rPr>
        <w:t>hoạt đ</w:t>
      </w:r>
      <w:r w:rsidR="00CA64AD" w:rsidRPr="00483E7D">
        <w:rPr>
          <w:color w:val="000000"/>
          <w:highlight w:val="white"/>
          <w:u w:color="FF0000"/>
          <w:lang w:val="pt-BR"/>
        </w:rPr>
        <w:t>ộ</w:t>
      </w:r>
      <w:r w:rsidRPr="00630FA0">
        <w:rPr>
          <w:color w:val="000000"/>
          <w:highlight w:val="white"/>
          <w:u w:color="FF0000"/>
          <w:lang w:val="pt-BR"/>
        </w:rPr>
        <w:t>ng tiếp</w:t>
      </w:r>
      <w:r w:rsidRPr="00630FA0">
        <w:rPr>
          <w:highlight w:val="white"/>
          <w:lang w:val="pt-BR"/>
        </w:rPr>
        <w:t xml:space="preserve"> công dân cơ bản đảm bảo theo quy định và hướng dẫn của cấp trên.</w:t>
      </w:r>
    </w:p>
    <w:p w14:paraId="5A47A32A" w14:textId="77777777" w:rsidR="00630FA0" w:rsidRPr="00630FA0" w:rsidRDefault="00630FA0" w:rsidP="00B921C3">
      <w:pPr>
        <w:widowControl w:val="0"/>
        <w:spacing w:before="120" w:after="120"/>
        <w:ind w:firstLine="567"/>
        <w:jc w:val="both"/>
        <w:rPr>
          <w:highlight w:val="white"/>
          <w:lang w:val="pt-BR"/>
        </w:rPr>
      </w:pPr>
      <w:r w:rsidRPr="00630FA0">
        <w:rPr>
          <w:highlight w:val="white"/>
          <w:lang w:val="pt-BR"/>
        </w:rPr>
        <w:t xml:space="preserve">Hoạt động tiếp công dân đã từng bước được đổi mới và mang lại kết quả thiết thực, góp phần nâng chất lượng cải cách hành chính, hiệu lực điều hành của bộ máy chính quyền các cấp; tinh thần trách nhiệm, kết quả làm việc của đội ngũ cán bộ, công chức đã có nhiều chuyển biến, tiến bộ; kiến nghị, phản ánh, </w:t>
      </w:r>
      <w:r w:rsidRPr="00630FA0">
        <w:rPr>
          <w:color w:val="000000"/>
          <w:highlight w:val="white"/>
          <w:u w:color="FF0000"/>
          <w:lang w:val="pt-BR"/>
        </w:rPr>
        <w:t>đơn thư</w:t>
      </w:r>
      <w:r w:rsidRPr="00630FA0">
        <w:rPr>
          <w:highlight w:val="white"/>
          <w:lang w:val="pt-BR"/>
        </w:rPr>
        <w:t xml:space="preserve"> của nhân dân được tiếp nhận phân loại và đề xuất xử lý kịp thời, hiệu quả góp phần củng cố lòng tin của nhân dân đối với Đảng và Nhà nước.</w:t>
      </w:r>
    </w:p>
    <w:p w14:paraId="094B6697" w14:textId="0BBDA6BC" w:rsidR="00630FA0" w:rsidRPr="00630FA0" w:rsidRDefault="00630FA0" w:rsidP="00B921C3">
      <w:pPr>
        <w:widowControl w:val="0"/>
        <w:spacing w:before="120" w:after="120"/>
        <w:ind w:firstLine="567"/>
        <w:jc w:val="both"/>
        <w:rPr>
          <w:highlight w:val="white"/>
          <w:lang w:val="pt-BR"/>
        </w:rPr>
      </w:pPr>
      <w:r w:rsidRPr="00630FA0">
        <w:rPr>
          <w:highlight w:val="white"/>
          <w:lang w:val="pt-BR"/>
        </w:rPr>
        <w:t xml:space="preserve">Giải quyết kiến nghị, phản ánh, </w:t>
      </w:r>
      <w:r w:rsidRPr="00630FA0">
        <w:rPr>
          <w:color w:val="000000"/>
          <w:highlight w:val="white"/>
          <w:u w:color="FF0000"/>
          <w:lang w:val="pt-BR"/>
        </w:rPr>
        <w:t>đơn thư khi</w:t>
      </w:r>
      <w:r w:rsidR="00CA64AD" w:rsidRPr="00483E7D">
        <w:rPr>
          <w:color w:val="000000"/>
          <w:highlight w:val="white"/>
          <w:u w:color="FF0000"/>
          <w:lang w:val="pt-BR"/>
        </w:rPr>
        <w:t>ế</w:t>
      </w:r>
      <w:r w:rsidRPr="00630FA0">
        <w:rPr>
          <w:color w:val="000000"/>
          <w:highlight w:val="white"/>
          <w:u w:color="FF0000"/>
          <w:lang w:val="pt-BR"/>
        </w:rPr>
        <w:t>u nại</w:t>
      </w:r>
      <w:r w:rsidRPr="00630FA0">
        <w:rPr>
          <w:highlight w:val="white"/>
          <w:lang w:val="pt-BR"/>
        </w:rPr>
        <w:t xml:space="preserve">, tố cáo của công dân có chuyển biến tích cực cả về thời gian, phương pháp và hiệu quả. Chính quyền các cấp đã chỉ đạo, phối hợp giải quyết </w:t>
      </w:r>
      <w:r w:rsidRPr="00630FA0">
        <w:rPr>
          <w:color w:val="000000"/>
          <w:highlight w:val="white"/>
          <w:u w:color="FF0000"/>
          <w:lang w:val="pt-BR"/>
        </w:rPr>
        <w:t>đơn thư</w:t>
      </w:r>
      <w:r w:rsidRPr="00630FA0">
        <w:rPr>
          <w:highlight w:val="white"/>
          <w:lang w:val="pt-BR"/>
        </w:rPr>
        <w:t xml:space="preserve"> khiếu nại, tố cáo đảm bảo kịp thời, công khai, khách quan, đúng quy trình; 100% </w:t>
      </w:r>
      <w:r w:rsidRPr="00630FA0">
        <w:rPr>
          <w:color w:val="000000"/>
          <w:highlight w:val="white"/>
          <w:u w:color="FF0000"/>
          <w:lang w:val="pt-BR"/>
        </w:rPr>
        <w:t>đơn thư thuộc</w:t>
      </w:r>
      <w:r w:rsidRPr="00630FA0">
        <w:rPr>
          <w:highlight w:val="white"/>
          <w:lang w:val="pt-BR"/>
        </w:rPr>
        <w:t xml:space="preserve"> thẩm quyền đã được xem xét xử lý, kết quả giải quyết nhận được sự đồng thuận cao trong nhân dân và các bên liên quan. Công tác rà soát, đôn đốc giải quyết các đơn thư tồn đọng được </w:t>
      </w:r>
      <w:r w:rsidRPr="00630FA0">
        <w:rPr>
          <w:color w:val="000000"/>
          <w:highlight w:val="white"/>
          <w:u w:color="FF0000"/>
          <w:lang w:val="pt-BR"/>
        </w:rPr>
        <w:t>UBND các cấp</w:t>
      </w:r>
      <w:r w:rsidRPr="00630FA0">
        <w:rPr>
          <w:highlight w:val="white"/>
          <w:lang w:val="pt-BR"/>
        </w:rPr>
        <w:t xml:space="preserve"> chỉ đạo sâu sát không để ảnh hưởng đến quyền và lợi ích chính đáng của công dân.</w:t>
      </w:r>
    </w:p>
    <w:p w14:paraId="2CAB6AA6" w14:textId="77777777" w:rsidR="00630FA0" w:rsidRPr="001723D9" w:rsidRDefault="00630FA0" w:rsidP="00B921C3">
      <w:pPr>
        <w:widowControl w:val="0"/>
        <w:spacing w:before="120" w:after="120"/>
        <w:ind w:firstLine="567"/>
        <w:jc w:val="both"/>
        <w:rPr>
          <w:spacing w:val="-6"/>
          <w:highlight w:val="white"/>
          <w:lang w:val="pt-BR"/>
        </w:rPr>
      </w:pPr>
      <w:r w:rsidRPr="001723D9">
        <w:rPr>
          <w:spacing w:val="-6"/>
          <w:highlight w:val="white"/>
          <w:lang w:val="pt-BR"/>
        </w:rPr>
        <w:t xml:space="preserve">Vai trò hoạt động của tổ hòa giải ở cơ sở từng bước phát huy; nhiều kiến nghị, phản ánh của nhân dân đã được giải quyết kịp thời không để tạo thành điểm nóng, phát sinh </w:t>
      </w:r>
      <w:r w:rsidRPr="001723D9">
        <w:rPr>
          <w:color w:val="000000"/>
          <w:spacing w:val="-6"/>
          <w:highlight w:val="white"/>
          <w:u w:color="FF0000"/>
          <w:lang w:val="pt-BR"/>
        </w:rPr>
        <w:t>đơn thư</w:t>
      </w:r>
      <w:r w:rsidRPr="001723D9">
        <w:rPr>
          <w:spacing w:val="-6"/>
          <w:highlight w:val="white"/>
          <w:lang w:val="pt-BR"/>
        </w:rPr>
        <w:t>, tụ tập đông người nhất là việc tranh chấp đất đai, tài nguyên nước, đền bù giải phóng mặt bằng để thi công các công trình trên địa bàn huyện.</w:t>
      </w:r>
    </w:p>
    <w:p w14:paraId="47273A32" w14:textId="77777777" w:rsidR="00630FA0" w:rsidRPr="00630FA0" w:rsidRDefault="00630FA0" w:rsidP="00B921C3">
      <w:pPr>
        <w:widowControl w:val="0"/>
        <w:spacing w:before="120" w:after="120"/>
        <w:ind w:firstLine="567"/>
        <w:jc w:val="both"/>
        <w:rPr>
          <w:highlight w:val="white"/>
          <w:lang w:val="pt-BR"/>
        </w:rPr>
      </w:pPr>
      <w:r w:rsidRPr="00630FA0">
        <w:rPr>
          <w:highlight w:val="white"/>
          <w:lang w:val="pt-BR"/>
        </w:rPr>
        <w:t xml:space="preserve">Công tác thanh tra, kiểm tra trách nhiệm tiếp công dân, giải quyết khiếu nại, tố cáo đã được UBND huyện và cơ quan Thanh tra Nhà nước chú trọng triển khai thực hiện, qua đó đã kịp thời phát hiện những tồn tại, hạn chế để có biện pháp lãnh đạo chỉ đạo phù hợp, góp phần giữ vững kỷ luật kỷ cương, nâng cao tinh thần trách nhiệm của các cấp, các ngành và đội ngũ cán bộ công chức, viên chức (trong </w:t>
      </w:r>
      <w:r w:rsidRPr="00630FA0">
        <w:rPr>
          <w:color w:val="000000"/>
          <w:highlight w:val="white"/>
          <w:u w:color="FF0000"/>
          <w:lang w:val="pt-BR"/>
        </w:rPr>
        <w:t>giai đoạn giám sát đã tổ chức</w:t>
      </w:r>
      <w:r w:rsidRPr="00630FA0">
        <w:rPr>
          <w:highlight w:val="white"/>
          <w:lang w:val="pt-BR"/>
        </w:rPr>
        <w:t xml:space="preserve"> 03 </w:t>
      </w:r>
      <w:r w:rsidRPr="00630FA0">
        <w:rPr>
          <w:color w:val="000000"/>
          <w:highlight w:val="white"/>
          <w:u w:color="FF0000"/>
          <w:lang w:val="pt-BR"/>
        </w:rPr>
        <w:t>cuộc thanh tra</w:t>
      </w:r>
      <w:r w:rsidRPr="00630FA0">
        <w:rPr>
          <w:color w:val="000000"/>
          <w:highlight w:val="white"/>
          <w:u w:color="FF0000"/>
          <w:vertAlign w:val="superscript"/>
          <w:lang w:val="nl-NL"/>
        </w:rPr>
        <w:footnoteReference w:id="1"/>
      </w:r>
      <w:r w:rsidRPr="00630FA0">
        <w:rPr>
          <w:highlight w:val="white"/>
          <w:lang w:val="pt-BR"/>
        </w:rPr>
        <w:t xml:space="preserve">). </w:t>
      </w:r>
    </w:p>
    <w:p w14:paraId="03A2BF3B" w14:textId="4F01DB63" w:rsidR="00CB0DD0" w:rsidRPr="00483E7D" w:rsidRDefault="00CB0DD0" w:rsidP="00B921C3">
      <w:pPr>
        <w:widowControl w:val="0"/>
        <w:spacing w:before="120" w:after="120"/>
        <w:ind w:firstLine="567"/>
        <w:jc w:val="both"/>
        <w:rPr>
          <w:rFonts w:eastAsia="Calibri"/>
          <w:b/>
          <w:bCs/>
          <w:szCs w:val="22"/>
          <w:highlight w:val="white"/>
          <w:lang w:val="da-DK"/>
        </w:rPr>
      </w:pPr>
      <w:r w:rsidRPr="00483E7D">
        <w:rPr>
          <w:rFonts w:eastAsia="Calibri"/>
          <w:b/>
          <w:bCs/>
          <w:szCs w:val="22"/>
          <w:highlight w:val="white"/>
          <w:lang w:val="da-DK"/>
        </w:rPr>
        <w:lastRenderedPageBreak/>
        <w:t>2</w:t>
      </w:r>
      <w:r w:rsidR="0021670F" w:rsidRPr="00483E7D">
        <w:rPr>
          <w:rFonts w:eastAsia="Calibri"/>
          <w:b/>
          <w:bCs/>
          <w:szCs w:val="22"/>
          <w:highlight w:val="white"/>
          <w:lang w:val="da-DK"/>
        </w:rPr>
        <w:t>.</w:t>
      </w:r>
      <w:r w:rsidRPr="00483E7D">
        <w:rPr>
          <w:rFonts w:eastAsia="Calibri"/>
          <w:b/>
          <w:bCs/>
          <w:szCs w:val="22"/>
          <w:highlight w:val="white"/>
          <w:lang w:val="da-DK"/>
        </w:rPr>
        <w:t xml:space="preserve"> Tồn tại, hạn chế</w:t>
      </w:r>
    </w:p>
    <w:p w14:paraId="6F593E24" w14:textId="77777777"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Việc cập nhật </w:t>
      </w:r>
      <w:r w:rsidRPr="00483E7D">
        <w:rPr>
          <w:color w:val="000000"/>
          <w:szCs w:val="28"/>
          <w:highlight w:val="white"/>
          <w:u w:color="FF0000"/>
          <w:lang w:val="pt-BR"/>
        </w:rPr>
        <w:t>triển khai</w:t>
      </w:r>
      <w:r w:rsidRPr="00483E7D">
        <w:rPr>
          <w:szCs w:val="28"/>
          <w:highlight w:val="white"/>
          <w:lang w:val="pt-BR"/>
        </w:rPr>
        <w:t xml:space="preserve">, </w:t>
      </w:r>
      <w:r w:rsidRPr="00483E7D">
        <w:rPr>
          <w:color w:val="000000"/>
          <w:szCs w:val="28"/>
          <w:highlight w:val="white"/>
          <w:u w:color="FF0000"/>
          <w:lang w:val="pt-BR"/>
        </w:rPr>
        <w:t>thực hiện văn bản về tiếp</w:t>
      </w:r>
      <w:r w:rsidRPr="00483E7D">
        <w:rPr>
          <w:szCs w:val="28"/>
          <w:highlight w:val="white"/>
          <w:lang w:val="pt-BR"/>
        </w:rPr>
        <w:t xml:space="preserve"> công dân, </w:t>
      </w:r>
      <w:r w:rsidRPr="00483E7D">
        <w:rPr>
          <w:color w:val="000000"/>
          <w:szCs w:val="28"/>
          <w:highlight w:val="white"/>
          <w:u w:color="FF0000"/>
          <w:lang w:val="pt-BR"/>
        </w:rPr>
        <w:t>giải quyết khiếu nại</w:t>
      </w:r>
      <w:r w:rsidRPr="00483E7D">
        <w:rPr>
          <w:szCs w:val="28"/>
          <w:highlight w:val="white"/>
          <w:lang w:val="pt-BR"/>
        </w:rPr>
        <w:t xml:space="preserve">, </w:t>
      </w:r>
      <w:r w:rsidRPr="00483E7D">
        <w:rPr>
          <w:color w:val="000000"/>
          <w:szCs w:val="28"/>
          <w:highlight w:val="white"/>
          <w:u w:color="FF0000"/>
          <w:lang w:val="pt-BR"/>
        </w:rPr>
        <w:t>tố cáo tại một số đơn vị</w:t>
      </w:r>
      <w:r w:rsidRPr="00483E7D">
        <w:rPr>
          <w:szCs w:val="28"/>
          <w:highlight w:val="white"/>
          <w:lang w:val="pt-BR"/>
        </w:rPr>
        <w:t xml:space="preserve"> chưa </w:t>
      </w:r>
      <w:r w:rsidRPr="00483E7D">
        <w:rPr>
          <w:color w:val="000000"/>
          <w:szCs w:val="28"/>
          <w:highlight w:val="white"/>
          <w:u w:color="FF0000"/>
          <w:lang w:val="pt-BR"/>
        </w:rPr>
        <w:t>kịp thời</w:t>
      </w:r>
      <w:r w:rsidRPr="00483E7D">
        <w:rPr>
          <w:szCs w:val="28"/>
          <w:highlight w:val="white"/>
          <w:lang w:val="pt-BR"/>
        </w:rPr>
        <w:t xml:space="preserve">, đầy đủ, còn đơn vị áp dụng văn bản đã hết hiệu lực; </w:t>
      </w:r>
      <w:r w:rsidRPr="00483E7D">
        <w:rPr>
          <w:color w:val="000000"/>
          <w:szCs w:val="28"/>
          <w:highlight w:val="white"/>
          <w:u w:color="FF0000"/>
          <w:lang w:val="pt-BR"/>
        </w:rPr>
        <w:t>sự phối hợp tuyên truyền</w:t>
      </w:r>
      <w:r w:rsidRPr="00483E7D">
        <w:rPr>
          <w:szCs w:val="28"/>
          <w:highlight w:val="white"/>
          <w:lang w:val="pt-BR"/>
        </w:rPr>
        <w:t xml:space="preserve"> các quy định của pháp luật về tiếp công dân, giải quyết khiếu nại, tố cáo chưa </w:t>
      </w:r>
      <w:r w:rsidRPr="00483E7D">
        <w:rPr>
          <w:color w:val="000000"/>
          <w:szCs w:val="28"/>
          <w:highlight w:val="white"/>
          <w:u w:color="FF0000"/>
          <w:lang w:val="pt-BR"/>
        </w:rPr>
        <w:t>thường xuyên</w:t>
      </w:r>
      <w:r w:rsidRPr="00483E7D">
        <w:rPr>
          <w:szCs w:val="28"/>
          <w:highlight w:val="white"/>
          <w:lang w:val="pt-BR"/>
        </w:rPr>
        <w:t xml:space="preserve">.  </w:t>
      </w:r>
    </w:p>
    <w:p w14:paraId="4DB1D6E6" w14:textId="77777777"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Triển khai thực hiện quy chế dân chủ ở cơ sở tại một số cơ quan, đơn vị chưa tốt; ý thức nêu gương của một bộ phận cán bộ lãnh đạo chưa nghiêm còn để tình trạng mất đoàn kết nội bộ, phát sinh </w:t>
      </w:r>
      <w:r w:rsidRPr="00483E7D">
        <w:rPr>
          <w:color w:val="000000"/>
          <w:szCs w:val="28"/>
          <w:highlight w:val="white"/>
          <w:u w:color="FF0000"/>
          <w:lang w:val="pt-BR"/>
        </w:rPr>
        <w:t>đơn thư</w:t>
      </w:r>
      <w:r w:rsidRPr="00483E7D">
        <w:rPr>
          <w:szCs w:val="28"/>
          <w:highlight w:val="white"/>
          <w:lang w:val="pt-BR"/>
        </w:rPr>
        <w:t xml:space="preserve"> tố cáo nặc danh, mạo danh (một số đơn vị trường học, </w:t>
      </w:r>
      <w:r w:rsidRPr="00483E7D">
        <w:rPr>
          <w:color w:val="000000"/>
          <w:szCs w:val="28"/>
          <w:highlight w:val="white"/>
          <w:u w:color="FF0000"/>
          <w:lang w:val="pt-BR"/>
        </w:rPr>
        <w:t>UBND xã</w:t>
      </w:r>
      <w:r w:rsidRPr="00483E7D">
        <w:rPr>
          <w:szCs w:val="28"/>
          <w:highlight w:val="white"/>
          <w:lang w:val="pt-BR"/>
        </w:rPr>
        <w:t>).</w:t>
      </w:r>
    </w:p>
    <w:p w14:paraId="3A8E1E15" w14:textId="77777777"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Cơ sở vật chất phục vụ các hoạt động tiếp công dân của một số xã chưa đảm bảo yêu cầu (bố trí chung với phòng làm việc của lãnh đạo và bộ phận một cửa). 100% </w:t>
      </w:r>
      <w:r w:rsidRPr="00483E7D">
        <w:rPr>
          <w:color w:val="000000"/>
          <w:szCs w:val="28"/>
          <w:highlight w:val="white"/>
          <w:u w:color="FF0000"/>
          <w:lang w:val="pt-BR"/>
        </w:rPr>
        <w:t>các phòng ban và</w:t>
      </w:r>
      <w:r w:rsidRPr="00483E7D">
        <w:rPr>
          <w:szCs w:val="28"/>
          <w:highlight w:val="white"/>
          <w:lang w:val="pt-BR"/>
        </w:rPr>
        <w:t xml:space="preserve"> UBND </w:t>
      </w:r>
      <w:r w:rsidRPr="00483E7D">
        <w:rPr>
          <w:color w:val="000000"/>
          <w:szCs w:val="28"/>
          <w:highlight w:val="white"/>
          <w:u w:color="FF0000"/>
          <w:lang w:val="pt-BR"/>
        </w:rPr>
        <w:t>cấp xã đoàn giám sát</w:t>
      </w:r>
      <w:r w:rsidRPr="00483E7D">
        <w:rPr>
          <w:szCs w:val="28"/>
          <w:highlight w:val="white"/>
          <w:lang w:val="pt-BR"/>
        </w:rPr>
        <w:t xml:space="preserve"> chưa thực hiện thanh toán chế độ bồi dưỡng đối với người làm nhiệm vụ tiếp công dân, xử lý đơn khiếu nại, tố cáo, kiến nghị, phản ánh theo quy định.</w:t>
      </w:r>
    </w:p>
    <w:p w14:paraId="7924CE03" w14:textId="0DFC17C4"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Một số cơ quan, </w:t>
      </w:r>
      <w:r w:rsidRPr="00483E7D">
        <w:rPr>
          <w:color w:val="000000"/>
          <w:szCs w:val="28"/>
          <w:highlight w:val="white"/>
          <w:u w:color="FF0000"/>
          <w:lang w:val="pt-BR"/>
        </w:rPr>
        <w:t>đơn vị</w:t>
      </w:r>
      <w:r w:rsidR="004B2C1C" w:rsidRPr="00483E7D">
        <w:rPr>
          <w:color w:val="000000"/>
          <w:szCs w:val="28"/>
          <w:highlight w:val="white"/>
          <w:u w:color="FF0000"/>
          <w:lang w:val="pt-BR"/>
        </w:rPr>
        <w:t>,</w:t>
      </w:r>
      <w:r w:rsidRPr="00483E7D">
        <w:rPr>
          <w:szCs w:val="28"/>
          <w:highlight w:val="white"/>
          <w:lang w:val="pt-BR"/>
        </w:rPr>
        <w:t xml:space="preserve"> </w:t>
      </w:r>
      <w:r w:rsidRPr="00483E7D">
        <w:rPr>
          <w:color w:val="000000"/>
          <w:szCs w:val="28"/>
          <w:highlight w:val="white"/>
          <w:u w:color="FF0000"/>
          <w:lang w:val="pt-BR"/>
        </w:rPr>
        <w:t>UBND một số xã</w:t>
      </w:r>
      <w:r w:rsidRPr="00483E7D">
        <w:rPr>
          <w:szCs w:val="28"/>
          <w:highlight w:val="white"/>
          <w:lang w:val="pt-BR"/>
        </w:rPr>
        <w:t xml:space="preserve"> chưa tích cực phối hợp và tập trung chỉ đạo giải quyết kịp thời kiến nghị, phản ánh của công dân dẫn đến </w:t>
      </w:r>
      <w:r w:rsidRPr="00483E7D">
        <w:rPr>
          <w:color w:val="000000"/>
          <w:szCs w:val="28"/>
          <w:highlight w:val="white"/>
          <w:u w:color="FF0000"/>
          <w:lang w:val="pt-BR"/>
        </w:rPr>
        <w:t>một số vụ việc chậm</w:t>
      </w:r>
      <w:r w:rsidRPr="00483E7D">
        <w:rPr>
          <w:szCs w:val="28"/>
          <w:highlight w:val="white"/>
          <w:lang w:val="pt-BR"/>
        </w:rPr>
        <w:t xml:space="preserve"> được xem xét </w:t>
      </w:r>
      <w:r w:rsidR="004B2C1C" w:rsidRPr="00483E7D">
        <w:rPr>
          <w:color w:val="000000"/>
          <w:szCs w:val="28"/>
          <w:highlight w:val="white"/>
          <w:u w:color="FF0000"/>
          <w:lang w:val="pt-BR"/>
        </w:rPr>
        <w:t>x</w:t>
      </w:r>
      <w:r w:rsidRPr="00483E7D">
        <w:rPr>
          <w:color w:val="000000"/>
          <w:szCs w:val="28"/>
          <w:highlight w:val="white"/>
          <w:u w:color="FF0000"/>
          <w:lang w:val="pt-BR"/>
        </w:rPr>
        <w:t>ử lý</w:t>
      </w:r>
      <w:r w:rsidRPr="00483E7D">
        <w:rPr>
          <w:szCs w:val="28"/>
          <w:highlight w:val="white"/>
          <w:lang w:val="pt-BR"/>
        </w:rPr>
        <w:t xml:space="preserve">, nhân dân kiến nghị nhiều lần (kiến nghị của nhân dân khối đoàn kết trong giải phóng mặt bằng tái định cư; kiến nghị của ông Lò Văn Hoàn - </w:t>
      </w:r>
      <w:r w:rsidRPr="00483E7D">
        <w:rPr>
          <w:color w:val="000000"/>
          <w:szCs w:val="28"/>
          <w:highlight w:val="white"/>
          <w:u w:color="FF0000"/>
          <w:lang w:val="pt-BR"/>
        </w:rPr>
        <w:t xml:space="preserve">bản </w:t>
      </w:r>
      <w:r w:rsidR="004B2C1C" w:rsidRPr="00483E7D">
        <w:rPr>
          <w:color w:val="000000"/>
          <w:szCs w:val="28"/>
          <w:highlight w:val="white"/>
          <w:u w:color="FF0000"/>
          <w:lang w:val="pt-BR"/>
        </w:rPr>
        <w:t>S</w:t>
      </w:r>
      <w:r w:rsidRPr="00483E7D">
        <w:rPr>
          <w:color w:val="000000"/>
          <w:szCs w:val="28"/>
          <w:highlight w:val="white"/>
          <w:u w:color="FF0000"/>
          <w:lang w:val="pt-BR"/>
        </w:rPr>
        <w:t>ái</w:t>
      </w:r>
      <w:r w:rsidRPr="00483E7D">
        <w:rPr>
          <w:szCs w:val="28"/>
          <w:highlight w:val="white"/>
          <w:lang w:val="pt-BR"/>
        </w:rPr>
        <w:t xml:space="preserve"> </w:t>
      </w:r>
      <w:r w:rsidR="004B2C1C" w:rsidRPr="00483E7D">
        <w:rPr>
          <w:szCs w:val="28"/>
          <w:highlight w:val="white"/>
          <w:lang w:val="pt-BR"/>
        </w:rPr>
        <w:t>N</w:t>
      </w:r>
      <w:r w:rsidRPr="00483E7D">
        <w:rPr>
          <w:szCs w:val="28"/>
          <w:highlight w:val="white"/>
          <w:lang w:val="pt-BR"/>
        </w:rPr>
        <w:t>goài</w:t>
      </w:r>
      <w:r w:rsidR="004B2C1C" w:rsidRPr="00483E7D">
        <w:rPr>
          <w:szCs w:val="28"/>
          <w:highlight w:val="white"/>
          <w:lang w:val="pt-BR"/>
        </w:rPr>
        <w:t xml:space="preserve">, xã Quài Cang </w:t>
      </w:r>
      <w:r w:rsidRPr="00483E7D">
        <w:rPr>
          <w:szCs w:val="28"/>
          <w:highlight w:val="white"/>
          <w:lang w:val="pt-BR"/>
        </w:rPr>
        <w:t>về tranh chấp đất đai giữa các hộ gia đình; kiến nghị của ông Đào Quang Trung - bản Chiềng Khoang, TT Tuần Giáo).</w:t>
      </w:r>
    </w:p>
    <w:p w14:paraId="140046BF" w14:textId="77777777"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Kinh nghiệm, chất lượng đội ngũ công chức </w:t>
      </w:r>
      <w:r w:rsidRPr="00483E7D">
        <w:rPr>
          <w:color w:val="000000"/>
          <w:szCs w:val="28"/>
          <w:highlight w:val="white"/>
          <w:u w:color="FF0000"/>
          <w:lang w:val="pt-BR"/>
        </w:rPr>
        <w:t>cấp xã</w:t>
      </w:r>
      <w:r w:rsidRPr="00483E7D">
        <w:rPr>
          <w:szCs w:val="28"/>
          <w:highlight w:val="white"/>
          <w:lang w:val="pt-BR"/>
        </w:rPr>
        <w:t xml:space="preserve"> thực hiện nhiệm vụ tiếp công dân, giải quyết </w:t>
      </w:r>
      <w:r w:rsidRPr="00483E7D">
        <w:rPr>
          <w:color w:val="000000"/>
          <w:szCs w:val="28"/>
          <w:highlight w:val="white"/>
          <w:u w:color="FF0000"/>
          <w:lang w:val="pt-BR"/>
        </w:rPr>
        <w:t>đơn thư</w:t>
      </w:r>
      <w:r w:rsidRPr="00483E7D">
        <w:rPr>
          <w:szCs w:val="28"/>
          <w:highlight w:val="white"/>
          <w:lang w:val="pt-BR"/>
        </w:rPr>
        <w:t xml:space="preserve"> còn hạn chế, lúng túng trong phân loại đề nghị xử lý </w:t>
      </w:r>
      <w:r w:rsidRPr="00483E7D">
        <w:rPr>
          <w:color w:val="000000"/>
          <w:szCs w:val="28"/>
          <w:highlight w:val="white"/>
          <w:u w:color="FF0000"/>
          <w:lang w:val="pt-BR"/>
        </w:rPr>
        <w:t>đơn thư</w:t>
      </w:r>
      <w:r w:rsidRPr="00483E7D">
        <w:rPr>
          <w:szCs w:val="28"/>
          <w:highlight w:val="white"/>
          <w:lang w:val="pt-BR"/>
        </w:rPr>
        <w:t xml:space="preserve">; năng lực hiệu quả hoạt động của một số tổ hòa giải ở cơ sở chưa tốt, giải quyết các kiến nghị thuộc thẩm quyền còn chậm để phát sinh </w:t>
      </w:r>
      <w:r w:rsidRPr="00483E7D">
        <w:rPr>
          <w:color w:val="000000"/>
          <w:szCs w:val="28"/>
          <w:highlight w:val="white"/>
          <w:u w:color="FF0000"/>
          <w:lang w:val="pt-BR"/>
        </w:rPr>
        <w:t>đơn thư</w:t>
      </w:r>
      <w:r w:rsidRPr="00483E7D">
        <w:rPr>
          <w:szCs w:val="28"/>
          <w:highlight w:val="white"/>
          <w:lang w:val="pt-BR"/>
        </w:rPr>
        <w:t xml:space="preserve"> vượt cấp.  </w:t>
      </w:r>
    </w:p>
    <w:p w14:paraId="69A6D863" w14:textId="77777777" w:rsidR="004919E0" w:rsidRPr="00483E7D" w:rsidRDefault="004919E0"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Việc lập hồ sơ theo dõi hoạt động tiếp công dân tại các xã chưa thống nhất; quản lý lưu giữ hồ sơ tiếp công dân, giải quyết đơn khiếu nại, tố cáo kiến nghị, phản ánh tại một </w:t>
      </w:r>
      <w:r w:rsidRPr="00483E7D">
        <w:rPr>
          <w:color w:val="000000"/>
          <w:szCs w:val="28"/>
          <w:highlight w:val="white"/>
          <w:u w:color="FF0000"/>
          <w:lang w:val="pt-BR"/>
        </w:rPr>
        <w:t>xã</w:t>
      </w:r>
      <w:r w:rsidRPr="00483E7D">
        <w:rPr>
          <w:szCs w:val="28"/>
          <w:highlight w:val="white"/>
          <w:lang w:val="pt-BR"/>
        </w:rPr>
        <w:t xml:space="preserve"> chưa đầy đủ, chặt chẽ.</w:t>
      </w:r>
    </w:p>
    <w:p w14:paraId="1473F40B" w14:textId="08C22774" w:rsidR="004422D9" w:rsidRPr="00483E7D" w:rsidRDefault="00CB0DD0" w:rsidP="00B921C3">
      <w:pPr>
        <w:widowControl w:val="0"/>
        <w:spacing w:before="120" w:after="120"/>
        <w:ind w:firstLine="567"/>
        <w:jc w:val="both"/>
        <w:rPr>
          <w:highlight w:val="white"/>
          <w:lang w:val="vi-VN"/>
        </w:rPr>
      </w:pPr>
      <w:r w:rsidRPr="00483E7D">
        <w:rPr>
          <w:b/>
          <w:szCs w:val="28"/>
          <w:highlight w:val="white"/>
          <w:lang w:val="de-DE"/>
        </w:rPr>
        <w:t>Điều 2.</w:t>
      </w:r>
      <w:r w:rsidR="004422D9" w:rsidRPr="00483E7D">
        <w:rPr>
          <w:szCs w:val="28"/>
          <w:highlight w:val="white"/>
          <w:lang w:val="de-DE"/>
        </w:rPr>
        <w:t xml:space="preserve"> </w:t>
      </w:r>
      <w:r w:rsidR="0073144C" w:rsidRPr="00483E7D">
        <w:rPr>
          <w:highlight w:val="white"/>
          <w:lang w:val="vi-VN"/>
        </w:rPr>
        <w:t xml:space="preserve">Để tiếp tục thực hiện </w:t>
      </w:r>
      <w:r w:rsidR="00A12A5A" w:rsidRPr="00483E7D">
        <w:rPr>
          <w:highlight w:val="white"/>
          <w:lang w:val="pt-BR"/>
        </w:rPr>
        <w:t xml:space="preserve">tốt </w:t>
      </w:r>
      <w:r w:rsidR="000407B9" w:rsidRPr="00483E7D">
        <w:rPr>
          <w:highlight w:val="white"/>
          <w:lang w:val="pt-BR"/>
        </w:rPr>
        <w:t>công tác</w:t>
      </w:r>
      <w:r w:rsidR="00A12A5A" w:rsidRPr="00483E7D">
        <w:rPr>
          <w:highlight w:val="white"/>
          <w:lang w:val="pt-BR"/>
        </w:rPr>
        <w:t xml:space="preserve"> giải quyết </w:t>
      </w:r>
      <w:r w:rsidR="00A12A5A" w:rsidRPr="00483E7D">
        <w:rPr>
          <w:color w:val="000000"/>
          <w:highlight w:val="white"/>
          <w:u w:color="FF0000"/>
          <w:lang w:val="pt-BR"/>
        </w:rPr>
        <w:t>đơn thư</w:t>
      </w:r>
      <w:r w:rsidR="00A12A5A" w:rsidRPr="00483E7D">
        <w:rPr>
          <w:highlight w:val="white"/>
          <w:lang w:val="pt-BR"/>
        </w:rPr>
        <w:t xml:space="preserve"> khiếu nại, tố cáo </w:t>
      </w:r>
      <w:r w:rsidR="004422D9" w:rsidRPr="00483E7D">
        <w:rPr>
          <w:highlight w:val="white"/>
          <w:lang w:val="vi-VN"/>
        </w:rPr>
        <w:t xml:space="preserve">trên địa bàn huyện trong những năm tiếp theo, </w:t>
      </w:r>
      <w:r w:rsidR="00603B17" w:rsidRPr="00483E7D">
        <w:rPr>
          <w:highlight w:val="white"/>
          <w:lang w:val="de-DE"/>
        </w:rPr>
        <w:t>HĐND</w:t>
      </w:r>
      <w:r w:rsidR="004422D9" w:rsidRPr="00483E7D">
        <w:rPr>
          <w:highlight w:val="white"/>
          <w:lang w:val="vi-VN"/>
        </w:rPr>
        <w:t xml:space="preserve"> </w:t>
      </w:r>
      <w:r w:rsidR="000407B9" w:rsidRPr="00483E7D">
        <w:rPr>
          <w:highlight w:val="white"/>
          <w:lang w:val="de-DE"/>
        </w:rPr>
        <w:t>đề nghị</w:t>
      </w:r>
      <w:r w:rsidR="004422D9" w:rsidRPr="00483E7D">
        <w:rPr>
          <w:highlight w:val="white"/>
          <w:lang w:val="vi-VN"/>
        </w:rPr>
        <w:t xml:space="preserve"> UBND huyện khắc phục những tồn tại, hạn chế nêu trên và thực hiện nghiêm túc các </w:t>
      </w:r>
      <w:r w:rsidR="000A36AD" w:rsidRPr="00483E7D">
        <w:rPr>
          <w:highlight w:val="white"/>
          <w:lang w:val="de-DE"/>
        </w:rPr>
        <w:t>kiến nghị, đề xuất</w:t>
      </w:r>
      <w:r w:rsidR="004422D9" w:rsidRPr="00483E7D">
        <w:rPr>
          <w:highlight w:val="white"/>
          <w:lang w:val="vi-VN"/>
        </w:rPr>
        <w:t xml:space="preserve"> tại </w:t>
      </w:r>
      <w:r w:rsidR="008C7F5C" w:rsidRPr="00483E7D">
        <w:rPr>
          <w:highlight w:val="white"/>
          <w:lang w:val="vi-VN"/>
        </w:rPr>
        <w:t>B</w:t>
      </w:r>
      <w:r w:rsidR="004422D9" w:rsidRPr="00483E7D">
        <w:rPr>
          <w:highlight w:val="white"/>
          <w:lang w:val="vi-VN"/>
        </w:rPr>
        <w:t xml:space="preserve">áo cáo số </w:t>
      </w:r>
      <w:r w:rsidR="000A36AD" w:rsidRPr="00483E7D">
        <w:rPr>
          <w:highlight w:val="white"/>
          <w:lang w:val="de-DE"/>
        </w:rPr>
        <w:t>190</w:t>
      </w:r>
      <w:r w:rsidR="004422D9" w:rsidRPr="00483E7D">
        <w:rPr>
          <w:highlight w:val="white"/>
          <w:lang w:val="vi-VN"/>
        </w:rPr>
        <w:t xml:space="preserve">/BC-ĐGS, ngày </w:t>
      </w:r>
      <w:r w:rsidR="00BD6E81" w:rsidRPr="00483E7D">
        <w:rPr>
          <w:highlight w:val="white"/>
          <w:lang w:val="de-DE"/>
        </w:rPr>
        <w:t>30</w:t>
      </w:r>
      <w:r w:rsidR="004422D9" w:rsidRPr="00483E7D">
        <w:rPr>
          <w:highlight w:val="white"/>
          <w:lang w:val="vi-VN"/>
        </w:rPr>
        <w:t>/</w:t>
      </w:r>
      <w:r w:rsidR="00BD6E81" w:rsidRPr="00483E7D">
        <w:rPr>
          <w:highlight w:val="white"/>
          <w:lang w:val="de-DE"/>
        </w:rPr>
        <w:t>11</w:t>
      </w:r>
      <w:r w:rsidR="004422D9" w:rsidRPr="00483E7D">
        <w:rPr>
          <w:highlight w:val="white"/>
          <w:lang w:val="vi-VN"/>
        </w:rPr>
        <w:t>/202</w:t>
      </w:r>
      <w:r w:rsidR="000A36AD" w:rsidRPr="00483E7D">
        <w:rPr>
          <w:highlight w:val="white"/>
          <w:lang w:val="de-DE"/>
        </w:rPr>
        <w:t>4</w:t>
      </w:r>
      <w:r w:rsidR="004422D9" w:rsidRPr="00483E7D">
        <w:rPr>
          <w:highlight w:val="white"/>
          <w:lang w:val="vi-VN"/>
        </w:rPr>
        <w:t xml:space="preserve"> của đoàn giám sát HĐND huyện với một số nội dung trọng tâm sau:</w:t>
      </w:r>
    </w:p>
    <w:p w14:paraId="46A9DD59" w14:textId="7DC2B19D" w:rsidR="00F41E6D" w:rsidRPr="00483E7D" w:rsidRDefault="00F41E6D"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1. Tiếp tục quán triệt, triển khai phổ biến các quy định của pháp luật về tiếp công dân giải quyết </w:t>
      </w:r>
      <w:r w:rsidRPr="00483E7D">
        <w:rPr>
          <w:color w:val="000000"/>
          <w:szCs w:val="28"/>
          <w:highlight w:val="white"/>
          <w:u w:color="FF0000"/>
          <w:lang w:val="pt-BR"/>
        </w:rPr>
        <w:t>đơn thư</w:t>
      </w:r>
      <w:r w:rsidRPr="00483E7D">
        <w:rPr>
          <w:szCs w:val="28"/>
          <w:highlight w:val="white"/>
          <w:lang w:val="pt-BR"/>
        </w:rPr>
        <w:t xml:space="preserve"> khiếu nại tố cáo; chỉ đạo </w:t>
      </w:r>
      <w:r w:rsidRPr="00483E7D">
        <w:rPr>
          <w:color w:val="000000"/>
          <w:szCs w:val="28"/>
          <w:highlight w:val="white"/>
          <w:u w:color="FF0000"/>
          <w:lang w:val="pt-BR"/>
        </w:rPr>
        <w:t>c</w:t>
      </w:r>
      <w:r w:rsidR="00DA2819" w:rsidRPr="00483E7D">
        <w:rPr>
          <w:color w:val="000000"/>
          <w:szCs w:val="28"/>
          <w:highlight w:val="white"/>
          <w:u w:color="FF0000"/>
          <w:lang w:val="pt-BR"/>
        </w:rPr>
        <w:t>ơ</w:t>
      </w:r>
      <w:r w:rsidRPr="00483E7D">
        <w:rPr>
          <w:color w:val="000000"/>
          <w:szCs w:val="28"/>
          <w:highlight w:val="white"/>
          <w:u w:color="FF0000"/>
          <w:lang w:val="pt-BR"/>
        </w:rPr>
        <w:t xml:space="preserve"> sở</w:t>
      </w:r>
      <w:r w:rsidRPr="00483E7D">
        <w:rPr>
          <w:szCs w:val="28"/>
          <w:highlight w:val="white"/>
          <w:lang w:val="pt-BR"/>
        </w:rPr>
        <w:t xml:space="preserve"> kịp thời cập nhật, </w:t>
      </w:r>
      <w:r w:rsidRPr="00483E7D">
        <w:rPr>
          <w:szCs w:val="28"/>
          <w:highlight w:val="white"/>
          <w:lang w:val="pt-BR"/>
        </w:rPr>
        <w:lastRenderedPageBreak/>
        <w:t xml:space="preserve">triển khai các văn bản mới ban hành; Tăng cường </w:t>
      </w:r>
      <w:r w:rsidRPr="00483E7D">
        <w:rPr>
          <w:color w:val="000000"/>
          <w:szCs w:val="28"/>
          <w:highlight w:val="white"/>
          <w:u w:color="FF0000"/>
          <w:lang w:val="pt-BR"/>
        </w:rPr>
        <w:t>lãnh đạo</w:t>
      </w:r>
      <w:r w:rsidRPr="00483E7D">
        <w:rPr>
          <w:szCs w:val="28"/>
          <w:highlight w:val="white"/>
          <w:lang w:val="pt-BR"/>
        </w:rPr>
        <w:t xml:space="preserve">, </w:t>
      </w:r>
      <w:r w:rsidRPr="00483E7D">
        <w:rPr>
          <w:color w:val="000000"/>
          <w:szCs w:val="28"/>
          <w:highlight w:val="white"/>
          <w:u w:color="FF0000"/>
          <w:lang w:val="pt-BR"/>
        </w:rPr>
        <w:t>chỉ đạo</w:t>
      </w:r>
      <w:r w:rsidRPr="00483E7D">
        <w:rPr>
          <w:szCs w:val="28"/>
          <w:highlight w:val="white"/>
          <w:lang w:val="pt-BR"/>
        </w:rPr>
        <w:t xml:space="preserve"> nâng cao </w:t>
      </w:r>
      <w:r w:rsidRPr="00483E7D">
        <w:rPr>
          <w:color w:val="000000"/>
          <w:szCs w:val="28"/>
          <w:highlight w:val="white"/>
          <w:u w:color="FF0000"/>
          <w:lang w:val="pt-BR"/>
        </w:rPr>
        <w:t>trách nhiệm của người đứng đầu</w:t>
      </w:r>
      <w:r w:rsidRPr="00483E7D">
        <w:rPr>
          <w:szCs w:val="28"/>
          <w:highlight w:val="white"/>
          <w:lang w:val="pt-BR"/>
        </w:rPr>
        <w:t xml:space="preserve"> cơ quan nhà nước trong việc tiếp công dân và giải quyết </w:t>
      </w:r>
      <w:r w:rsidRPr="00483E7D">
        <w:rPr>
          <w:color w:val="000000"/>
          <w:szCs w:val="28"/>
          <w:highlight w:val="white"/>
          <w:u w:color="FF0000"/>
          <w:lang w:val="pt-BR"/>
        </w:rPr>
        <w:t>đơn thư</w:t>
      </w:r>
      <w:r w:rsidRPr="00483E7D">
        <w:rPr>
          <w:szCs w:val="28"/>
          <w:highlight w:val="white"/>
          <w:lang w:val="pt-BR"/>
        </w:rPr>
        <w:t xml:space="preserve"> khiếu nại, tố cáo.</w:t>
      </w:r>
    </w:p>
    <w:p w14:paraId="7D9D6B61" w14:textId="090CE93F" w:rsidR="00F41E6D" w:rsidRPr="00483E7D" w:rsidRDefault="00F41E6D"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2. Tiếp tục chỉ đạo rà soát, tổng hợp tình hình giải quyết các kiến nghị, phản ánh của nhân dân trên địa bàn, có biện pháp, giải pháp giải quyết dứt điểm những nội dung nhân dân đã có ý kiến nhiều lần tại dự án </w:t>
      </w:r>
      <w:r w:rsidRPr="00483E7D">
        <w:rPr>
          <w:color w:val="000000"/>
          <w:szCs w:val="28"/>
          <w:highlight w:val="white"/>
          <w:u w:color="FF0000"/>
          <w:lang w:val="pt-BR"/>
        </w:rPr>
        <w:t>nắn suối</w:t>
      </w:r>
      <w:r w:rsidRPr="00483E7D">
        <w:rPr>
          <w:szCs w:val="28"/>
          <w:highlight w:val="white"/>
          <w:lang w:val="pt-BR"/>
        </w:rPr>
        <w:t xml:space="preserve"> giai đoạn 1, dự án trường THCS Thị trấn Tuần Giáo, tránh phát sinh </w:t>
      </w:r>
      <w:r w:rsidRPr="00483E7D">
        <w:rPr>
          <w:color w:val="000000"/>
          <w:szCs w:val="28"/>
          <w:highlight w:val="white"/>
          <w:u w:color="FF0000"/>
          <w:lang w:val="pt-BR"/>
        </w:rPr>
        <w:t>đơn thư</w:t>
      </w:r>
      <w:r w:rsidRPr="00483E7D">
        <w:rPr>
          <w:szCs w:val="28"/>
          <w:highlight w:val="white"/>
          <w:lang w:val="pt-BR"/>
        </w:rPr>
        <w:t xml:space="preserve"> vượt cấp.</w:t>
      </w:r>
    </w:p>
    <w:p w14:paraId="1B2D7674" w14:textId="6BF7C507" w:rsidR="00F41E6D" w:rsidRPr="00483E7D" w:rsidRDefault="00F41E6D"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3. Tăng cường các hoạt động thanh tra, kiểm tra trách nhiệm của người đứng đầu; có biện pháp xử lý nghiêm túc, kịp thời đối với những sai phạm sau thanh tra và các tổ chức cá nhân để </w:t>
      </w:r>
      <w:r w:rsidR="00DA2819" w:rsidRPr="00483E7D">
        <w:rPr>
          <w:color w:val="000000"/>
          <w:szCs w:val="28"/>
          <w:highlight w:val="white"/>
          <w:u w:color="FF0000"/>
          <w:lang w:val="pt-BR"/>
        </w:rPr>
        <w:t>x</w:t>
      </w:r>
      <w:r w:rsidRPr="00483E7D">
        <w:rPr>
          <w:color w:val="000000"/>
          <w:szCs w:val="28"/>
          <w:highlight w:val="white"/>
          <w:u w:color="FF0000"/>
          <w:lang w:val="pt-BR"/>
        </w:rPr>
        <w:t>ảy ra</w:t>
      </w:r>
      <w:r w:rsidRPr="00483E7D">
        <w:rPr>
          <w:szCs w:val="28"/>
          <w:highlight w:val="white"/>
          <w:lang w:val="pt-BR"/>
        </w:rPr>
        <w:t xml:space="preserve"> chậm trễ trong giải quyết khiếu nại, tố cáo kiến nghị trên địa bàn huyện; kịp thời chỉ đạo củng cố, kiện toàn, nâng cao trách nhiệm, chất lượng hoạt động của bộ phận tiếp công dân ở cơ sở. </w:t>
      </w:r>
    </w:p>
    <w:p w14:paraId="3A2610B0" w14:textId="50D3BB0B" w:rsidR="00F41E6D" w:rsidRPr="00483E7D" w:rsidRDefault="00F41E6D" w:rsidP="00B921C3">
      <w:pPr>
        <w:widowControl w:val="0"/>
        <w:spacing w:before="120" w:after="120"/>
        <w:ind w:firstLine="567"/>
        <w:jc w:val="both"/>
        <w:outlineLvl w:val="0"/>
        <w:rPr>
          <w:szCs w:val="28"/>
          <w:highlight w:val="white"/>
          <w:lang w:val="pt-BR"/>
        </w:rPr>
      </w:pPr>
      <w:r w:rsidRPr="00483E7D">
        <w:rPr>
          <w:szCs w:val="28"/>
          <w:highlight w:val="white"/>
          <w:lang w:val="pt-BR"/>
        </w:rPr>
        <w:t xml:space="preserve">4. Chú trọng tổ chức lớp tập huấn nghiệp vụ cho tổ hòa giải; tập huấn về công tác tiếp công dân, giải quyết khiếu nại, tố cáo, kiến nghị, phản ánh cho công chức làm công tác tiếp công dân, xử lý đơn; biên tập tài liệu hướng dẫn, phổ biến kinh nghiệm để nâng cao năng lực chuyên môn cho cán bộ, công chức làm công tác tiếp công dân, giải quyết khiếu nại, tố cáo ở cơ sở. </w:t>
      </w:r>
    </w:p>
    <w:p w14:paraId="4BCB1045" w14:textId="64E0D771" w:rsidR="00096D82" w:rsidRPr="001723D9" w:rsidRDefault="00210F95" w:rsidP="00B921C3">
      <w:pPr>
        <w:widowControl w:val="0"/>
        <w:spacing w:before="120" w:after="120"/>
        <w:ind w:firstLine="567"/>
        <w:jc w:val="both"/>
        <w:outlineLvl w:val="0"/>
        <w:rPr>
          <w:spacing w:val="-4"/>
          <w:szCs w:val="28"/>
          <w:highlight w:val="white"/>
          <w:lang w:val="pt-BR"/>
        </w:rPr>
      </w:pPr>
      <w:r w:rsidRPr="001723D9">
        <w:rPr>
          <w:spacing w:val="-4"/>
          <w:szCs w:val="28"/>
          <w:highlight w:val="white"/>
          <w:lang w:val="pt-BR"/>
        </w:rPr>
        <w:t xml:space="preserve">5. </w:t>
      </w:r>
      <w:r w:rsidR="00096D82" w:rsidRPr="001723D9">
        <w:rPr>
          <w:spacing w:val="-4"/>
          <w:szCs w:val="28"/>
          <w:highlight w:val="white"/>
          <w:lang w:val="pt-BR"/>
        </w:rPr>
        <w:t>Quan tâm c</w:t>
      </w:r>
      <w:r w:rsidRPr="001723D9">
        <w:rPr>
          <w:spacing w:val="-4"/>
          <w:szCs w:val="28"/>
          <w:highlight w:val="white"/>
          <w:lang w:val="pt-BR"/>
        </w:rPr>
        <w:t xml:space="preserve">hỉ đạo UBND </w:t>
      </w:r>
      <w:r w:rsidR="00096D82" w:rsidRPr="001723D9">
        <w:rPr>
          <w:spacing w:val="-4"/>
          <w:szCs w:val="28"/>
          <w:highlight w:val="white"/>
          <w:lang w:val="pt-BR"/>
        </w:rPr>
        <w:t>các xã, thị trấn</w:t>
      </w:r>
      <w:r w:rsidRPr="001723D9">
        <w:rPr>
          <w:spacing w:val="-4"/>
          <w:szCs w:val="28"/>
          <w:highlight w:val="white"/>
          <w:lang w:val="pt-BR"/>
        </w:rPr>
        <w:t xml:space="preserve"> chú trọng bố trí công chức làm công tác tiếp công dân, tham mưu giải quyết </w:t>
      </w:r>
      <w:r w:rsidRPr="001723D9">
        <w:rPr>
          <w:color w:val="000000"/>
          <w:spacing w:val="-4"/>
          <w:szCs w:val="28"/>
          <w:highlight w:val="white"/>
          <w:u w:color="FF0000"/>
          <w:lang w:val="pt-BR"/>
        </w:rPr>
        <w:t>đơn thư</w:t>
      </w:r>
      <w:r w:rsidRPr="001723D9">
        <w:rPr>
          <w:spacing w:val="-4"/>
          <w:szCs w:val="28"/>
          <w:highlight w:val="white"/>
          <w:lang w:val="pt-BR"/>
        </w:rPr>
        <w:t xml:space="preserve"> khiếu nại, tố cáo có năng lực trình độ và trách nhiệm cao. Tổ chức và chỉ đạo thực hiện nghiêm chế độ tiếp công dân; tăng cường công tác tuyên truyền, phổ biến giáo dục pháp luật; gắn triển khai thực hiện luật với thực hiện các biện pháp giáo dục, thuyết phục, đối thoại, hòa giải, đảm bảo quy chế dân chủ cơ sở, hạn chế phát sinh khiếu nại, tố cáo, kiến nghị, phản ánh; phát huy vai trò, nâng cao hiệu quả hoạt động hòa giải ở cơ sở, tập trung giải quyết dứt điểm các vụ việc khiếu nại, tố cáo, kiến nghị, phản ánh của công dân ngay khi mới phát sinh; chủ động theo dõi, nắm tình hình, giải quyết kịp thời, đúng pháp luật các vụ việc khiếu nại, tố cáo, kiến nghị, phản ánh thuộc thẩm quyền. </w:t>
      </w:r>
      <w:r w:rsidR="00096D82" w:rsidRPr="001723D9">
        <w:rPr>
          <w:spacing w:val="-4"/>
          <w:szCs w:val="28"/>
          <w:highlight w:val="white"/>
          <w:lang w:val="pt-BR"/>
        </w:rPr>
        <w:t xml:space="preserve">Chỉ đạo công chức phụ trách lĩnh vực kịp thời kiện toàn hồ sơ theo dõi tiếp công dân, giải quyết khiếu nại, tố cáo theo đúng quy định của pháp luật; thực hiện việc theo dõi tổng hợp kiến nghị, phản ánh của công dân đảm bảo đầy đủ, khách quan và tham mưu xử lý kịp thời đúng thẩm quyền.  </w:t>
      </w:r>
    </w:p>
    <w:p w14:paraId="5FB4925B" w14:textId="293CFA5D" w:rsidR="00CB0DD0" w:rsidRPr="00483E7D" w:rsidRDefault="00CB0DD0" w:rsidP="00B921C3">
      <w:pPr>
        <w:widowControl w:val="0"/>
        <w:tabs>
          <w:tab w:val="left" w:pos="709"/>
        </w:tabs>
        <w:spacing w:before="120" w:after="120"/>
        <w:ind w:firstLine="567"/>
        <w:jc w:val="both"/>
        <w:rPr>
          <w:szCs w:val="28"/>
          <w:highlight w:val="white"/>
          <w:lang w:val="de-DE"/>
        </w:rPr>
      </w:pPr>
      <w:r w:rsidRPr="00483E7D">
        <w:rPr>
          <w:b/>
          <w:szCs w:val="28"/>
          <w:highlight w:val="white"/>
          <w:lang w:val="de-DE"/>
        </w:rPr>
        <w:t>Điều 3.</w:t>
      </w:r>
      <w:r w:rsidRPr="00483E7D">
        <w:rPr>
          <w:szCs w:val="28"/>
          <w:highlight w:val="white"/>
          <w:lang w:val="de-DE"/>
        </w:rPr>
        <w:t xml:space="preserve"> Tổ chức thực hiện</w:t>
      </w:r>
    </w:p>
    <w:p w14:paraId="2D5FA745" w14:textId="542C7F19" w:rsidR="00CB0DD0" w:rsidRPr="00483E7D" w:rsidRDefault="00CB0DD0" w:rsidP="00B921C3">
      <w:pPr>
        <w:widowControl w:val="0"/>
        <w:spacing w:before="120" w:after="120"/>
        <w:ind w:firstLine="567"/>
        <w:jc w:val="both"/>
        <w:outlineLvl w:val="0"/>
        <w:rPr>
          <w:szCs w:val="28"/>
          <w:highlight w:val="white"/>
          <w:lang w:val="de-DE"/>
        </w:rPr>
      </w:pPr>
      <w:r w:rsidRPr="00483E7D">
        <w:rPr>
          <w:szCs w:val="28"/>
          <w:highlight w:val="white"/>
          <w:lang w:val="de-DE"/>
        </w:rPr>
        <w:t xml:space="preserve">1. Giao cho UBND </w:t>
      </w:r>
      <w:r w:rsidR="00184CB5" w:rsidRPr="00483E7D">
        <w:rPr>
          <w:szCs w:val="28"/>
          <w:highlight w:val="white"/>
          <w:lang w:val="de-DE"/>
        </w:rPr>
        <w:t>h</w:t>
      </w:r>
      <w:r w:rsidR="003D1F96" w:rsidRPr="00483E7D">
        <w:rPr>
          <w:szCs w:val="28"/>
          <w:highlight w:val="white"/>
          <w:lang w:val="de-DE"/>
        </w:rPr>
        <w:t xml:space="preserve">uyện </w:t>
      </w:r>
      <w:r w:rsidRPr="00483E7D">
        <w:rPr>
          <w:szCs w:val="28"/>
          <w:highlight w:val="white"/>
          <w:lang w:val="de-DE"/>
        </w:rPr>
        <w:t>tổ chức triển khai thực hiện Nghị quyết theo quy định của pháp luật.</w:t>
      </w:r>
    </w:p>
    <w:p w14:paraId="49A0BF5C" w14:textId="17B6A734" w:rsidR="00CB0DD0" w:rsidRPr="00483E7D" w:rsidRDefault="00CB0DD0" w:rsidP="00B921C3">
      <w:pPr>
        <w:widowControl w:val="0"/>
        <w:spacing w:before="120" w:after="120"/>
        <w:ind w:firstLine="567"/>
        <w:jc w:val="both"/>
        <w:outlineLvl w:val="0"/>
        <w:rPr>
          <w:szCs w:val="28"/>
          <w:highlight w:val="white"/>
          <w:lang w:val="de-DE"/>
        </w:rPr>
      </w:pPr>
      <w:r w:rsidRPr="00483E7D">
        <w:rPr>
          <w:szCs w:val="28"/>
          <w:highlight w:val="white"/>
          <w:lang w:val="de-DE"/>
        </w:rPr>
        <w:t xml:space="preserve">2. Giao Thường trực HĐND, các Ban HĐND, Tổ đại biểu và đại biểu HĐND </w:t>
      </w:r>
      <w:r w:rsidR="00184CB5" w:rsidRPr="00483E7D">
        <w:rPr>
          <w:szCs w:val="28"/>
          <w:highlight w:val="white"/>
          <w:lang w:val="de-DE"/>
        </w:rPr>
        <w:t>h</w:t>
      </w:r>
      <w:r w:rsidR="003D1F96" w:rsidRPr="00483E7D">
        <w:rPr>
          <w:szCs w:val="28"/>
          <w:highlight w:val="white"/>
          <w:lang w:val="de-DE"/>
        </w:rPr>
        <w:t xml:space="preserve">uyện </w:t>
      </w:r>
      <w:r w:rsidRPr="00483E7D">
        <w:rPr>
          <w:szCs w:val="28"/>
          <w:highlight w:val="white"/>
          <w:lang w:val="de-DE"/>
        </w:rPr>
        <w:t>giám sát việc thực hiện Nghị quyết.</w:t>
      </w:r>
    </w:p>
    <w:p w14:paraId="36D9F63A" w14:textId="77777777" w:rsidR="00CB0DD0" w:rsidRPr="00483E7D" w:rsidRDefault="00CB0DD0" w:rsidP="00B921C3">
      <w:pPr>
        <w:widowControl w:val="0"/>
        <w:spacing w:before="120" w:after="120"/>
        <w:ind w:firstLine="567"/>
        <w:jc w:val="both"/>
        <w:outlineLvl w:val="0"/>
        <w:rPr>
          <w:szCs w:val="28"/>
          <w:highlight w:val="white"/>
          <w:lang w:val="de-DE"/>
        </w:rPr>
      </w:pPr>
      <w:r w:rsidRPr="00483E7D">
        <w:rPr>
          <w:szCs w:val="28"/>
          <w:highlight w:val="white"/>
          <w:lang w:val="de-DE"/>
        </w:rPr>
        <w:t xml:space="preserve">3. Đề nghị Ủy ban MTTQ Việt Nam </w:t>
      </w:r>
      <w:r w:rsidR="003D1F96" w:rsidRPr="00483E7D">
        <w:rPr>
          <w:szCs w:val="28"/>
          <w:highlight w:val="white"/>
          <w:lang w:val="de-DE"/>
        </w:rPr>
        <w:t>huyện</w:t>
      </w:r>
      <w:r w:rsidRPr="00483E7D">
        <w:rPr>
          <w:szCs w:val="28"/>
          <w:highlight w:val="white"/>
          <w:lang w:val="de-DE"/>
        </w:rPr>
        <w:t xml:space="preserve"> và các Đoàn thể chính trị xã hội phối hợp theo dõi, giám sát việc thực hiện Nghị quyết.</w:t>
      </w:r>
    </w:p>
    <w:p w14:paraId="62C7E5B0" w14:textId="7FD4390C" w:rsidR="00CB0DD0" w:rsidRPr="00483E7D" w:rsidRDefault="00CB0DD0" w:rsidP="00B921C3">
      <w:pPr>
        <w:widowControl w:val="0"/>
        <w:spacing w:before="120" w:after="120"/>
        <w:ind w:firstLine="567"/>
        <w:jc w:val="both"/>
        <w:outlineLvl w:val="0"/>
        <w:rPr>
          <w:szCs w:val="28"/>
          <w:highlight w:val="white"/>
          <w:lang w:val="de-DE"/>
        </w:rPr>
      </w:pPr>
      <w:r w:rsidRPr="00483E7D">
        <w:rPr>
          <w:szCs w:val="28"/>
          <w:highlight w:val="white"/>
          <w:lang w:val="de-DE"/>
        </w:rPr>
        <w:t xml:space="preserve">4. Đề nghị HĐND các </w:t>
      </w:r>
      <w:r w:rsidR="003D1F96" w:rsidRPr="00483E7D">
        <w:rPr>
          <w:szCs w:val="28"/>
          <w:highlight w:val="white"/>
          <w:lang w:val="de-DE"/>
        </w:rPr>
        <w:t>xã</w:t>
      </w:r>
      <w:r w:rsidRPr="00483E7D">
        <w:rPr>
          <w:szCs w:val="28"/>
          <w:highlight w:val="white"/>
          <w:lang w:val="de-DE"/>
        </w:rPr>
        <w:t xml:space="preserve">, thị </w:t>
      </w:r>
      <w:r w:rsidR="003D1F96" w:rsidRPr="00483E7D">
        <w:rPr>
          <w:szCs w:val="28"/>
          <w:highlight w:val="white"/>
          <w:lang w:val="de-DE"/>
        </w:rPr>
        <w:t>trấn</w:t>
      </w:r>
      <w:r w:rsidR="00184CB5" w:rsidRPr="00483E7D">
        <w:rPr>
          <w:szCs w:val="28"/>
          <w:highlight w:val="white"/>
          <w:lang w:val="de-DE"/>
        </w:rPr>
        <w:t xml:space="preserve"> quan tâm giám sát việc thực hiện các quy định của pháp luật trong công tác tiếp công dân, giải quyết </w:t>
      </w:r>
      <w:r w:rsidR="00184CB5" w:rsidRPr="00483E7D">
        <w:rPr>
          <w:color w:val="000000"/>
          <w:szCs w:val="28"/>
          <w:highlight w:val="white"/>
          <w:u w:color="FF0000"/>
          <w:lang w:val="de-DE"/>
        </w:rPr>
        <w:t>đơn thư</w:t>
      </w:r>
      <w:r w:rsidR="00184CB5" w:rsidRPr="00483E7D">
        <w:rPr>
          <w:szCs w:val="28"/>
          <w:highlight w:val="white"/>
          <w:lang w:val="de-DE"/>
        </w:rPr>
        <w:t xml:space="preserve"> khiếu nại, tố cáo của công dân. </w:t>
      </w:r>
    </w:p>
    <w:p w14:paraId="29C369E1" w14:textId="77777777" w:rsidR="00E34AC1" w:rsidRPr="00B66959" w:rsidRDefault="00CB0DD0" w:rsidP="00B921C3">
      <w:pPr>
        <w:widowControl w:val="0"/>
        <w:spacing w:before="120" w:after="120"/>
        <w:ind w:firstLine="567"/>
        <w:jc w:val="both"/>
        <w:outlineLvl w:val="0"/>
        <w:rPr>
          <w:iCs/>
          <w:szCs w:val="28"/>
          <w:highlight w:val="white"/>
          <w:lang w:val="da-DK"/>
        </w:rPr>
      </w:pPr>
      <w:r w:rsidRPr="00B66959">
        <w:rPr>
          <w:b/>
          <w:szCs w:val="28"/>
          <w:highlight w:val="white"/>
          <w:lang w:val="de-DE"/>
        </w:rPr>
        <w:lastRenderedPageBreak/>
        <w:t>Điều 4.</w:t>
      </w:r>
      <w:r w:rsidRPr="00B66959">
        <w:rPr>
          <w:i/>
          <w:szCs w:val="28"/>
          <w:highlight w:val="white"/>
          <w:lang w:val="de-DE"/>
        </w:rPr>
        <w:t xml:space="preserve"> </w:t>
      </w:r>
      <w:r w:rsidRPr="00B66959">
        <w:rPr>
          <w:iCs/>
          <w:szCs w:val="28"/>
          <w:highlight w:val="white"/>
          <w:lang w:val="da-DK"/>
        </w:rPr>
        <w:t xml:space="preserve">Nghị quyết này có hiệu lực thi hành kể từ ngày HĐND </w:t>
      </w:r>
      <w:r w:rsidR="003D1F96" w:rsidRPr="00B66959">
        <w:rPr>
          <w:iCs/>
          <w:szCs w:val="28"/>
          <w:highlight w:val="white"/>
          <w:lang w:val="da-DK"/>
        </w:rPr>
        <w:t>huyện</w:t>
      </w:r>
      <w:r w:rsidRPr="00B66959">
        <w:rPr>
          <w:iCs/>
          <w:szCs w:val="28"/>
          <w:highlight w:val="white"/>
          <w:lang w:val="da-DK"/>
        </w:rPr>
        <w:t xml:space="preserve"> thông qua.</w:t>
      </w:r>
    </w:p>
    <w:p w14:paraId="2470D214" w14:textId="25A95CDD" w:rsidR="004422D9" w:rsidRPr="00483E7D" w:rsidRDefault="004A66F7" w:rsidP="00B921C3">
      <w:pPr>
        <w:widowControl w:val="0"/>
        <w:spacing w:before="120" w:after="120"/>
        <w:ind w:firstLine="567"/>
        <w:jc w:val="both"/>
        <w:rPr>
          <w:i/>
          <w:szCs w:val="28"/>
          <w:highlight w:val="white"/>
          <w:lang w:val="da-DK"/>
        </w:rPr>
      </w:pPr>
      <w:r w:rsidRPr="00483E7D">
        <w:rPr>
          <w:i/>
          <w:szCs w:val="28"/>
          <w:highlight w:val="white"/>
          <w:lang w:val="da-DK"/>
        </w:rPr>
        <w:t xml:space="preserve">Nghị quyết này đã được Hội đồng nhân dân </w:t>
      </w:r>
      <w:r w:rsidR="00356BA7" w:rsidRPr="00483E7D">
        <w:rPr>
          <w:i/>
          <w:szCs w:val="28"/>
          <w:highlight w:val="white"/>
          <w:lang w:val="da-DK"/>
        </w:rPr>
        <w:t>huyện</w:t>
      </w:r>
      <w:r w:rsidRPr="00483E7D">
        <w:rPr>
          <w:i/>
          <w:szCs w:val="28"/>
          <w:highlight w:val="white"/>
          <w:lang w:val="da-DK"/>
        </w:rPr>
        <w:t xml:space="preserve"> </w:t>
      </w:r>
      <w:r w:rsidR="00356BA7" w:rsidRPr="00483E7D">
        <w:rPr>
          <w:i/>
          <w:szCs w:val="28"/>
          <w:highlight w:val="white"/>
          <w:lang w:val="da-DK"/>
        </w:rPr>
        <w:t>Tuần Giáo</w:t>
      </w:r>
      <w:r w:rsidRPr="00483E7D">
        <w:rPr>
          <w:i/>
          <w:szCs w:val="28"/>
          <w:highlight w:val="white"/>
          <w:lang w:val="da-DK"/>
        </w:rPr>
        <w:t xml:space="preserve"> khóa X</w:t>
      </w:r>
      <w:r w:rsidR="00356BA7" w:rsidRPr="00483E7D">
        <w:rPr>
          <w:i/>
          <w:szCs w:val="28"/>
          <w:highlight w:val="white"/>
          <w:lang w:val="da-DK"/>
        </w:rPr>
        <w:t>XI</w:t>
      </w:r>
      <w:r w:rsidRPr="00483E7D">
        <w:rPr>
          <w:i/>
          <w:szCs w:val="28"/>
          <w:highlight w:val="white"/>
          <w:lang w:val="da-DK"/>
        </w:rPr>
        <w:t xml:space="preserve">, kỳ họp thứ </w:t>
      </w:r>
      <w:r w:rsidR="004351E1" w:rsidRPr="00483E7D">
        <w:rPr>
          <w:i/>
          <w:szCs w:val="28"/>
          <w:highlight w:val="white"/>
          <w:lang w:val="da-DK"/>
        </w:rPr>
        <w:t>Mười hai</w:t>
      </w:r>
      <w:r w:rsidR="00CB0DD0" w:rsidRPr="00483E7D">
        <w:rPr>
          <w:i/>
          <w:szCs w:val="28"/>
          <w:highlight w:val="white"/>
          <w:lang w:val="da-DK"/>
        </w:rPr>
        <w:t xml:space="preserve"> </w:t>
      </w:r>
      <w:r w:rsidRPr="00483E7D">
        <w:rPr>
          <w:i/>
          <w:szCs w:val="28"/>
          <w:highlight w:val="white"/>
          <w:lang w:val="da-DK"/>
        </w:rPr>
        <w:t xml:space="preserve"> thông qua ngày</w:t>
      </w:r>
      <w:r w:rsidR="002345AC" w:rsidRPr="00483E7D">
        <w:rPr>
          <w:i/>
          <w:szCs w:val="28"/>
          <w:highlight w:val="white"/>
          <w:lang w:val="da-DK"/>
        </w:rPr>
        <w:t xml:space="preserve"> </w:t>
      </w:r>
      <w:r w:rsidR="00021002" w:rsidRPr="00483E7D">
        <w:rPr>
          <w:i/>
          <w:szCs w:val="28"/>
          <w:highlight w:val="white"/>
          <w:lang w:val="da-DK"/>
        </w:rPr>
        <w:t>1</w:t>
      </w:r>
      <w:r w:rsidR="004351E1" w:rsidRPr="00483E7D">
        <w:rPr>
          <w:i/>
          <w:szCs w:val="28"/>
          <w:highlight w:val="white"/>
          <w:lang w:val="da-DK"/>
        </w:rPr>
        <w:t>8</w:t>
      </w:r>
      <w:r w:rsidRPr="00483E7D">
        <w:rPr>
          <w:i/>
          <w:szCs w:val="28"/>
          <w:highlight w:val="white"/>
          <w:lang w:val="da-DK"/>
        </w:rPr>
        <w:t xml:space="preserve"> tháng </w:t>
      </w:r>
      <w:r w:rsidR="00021002" w:rsidRPr="00483E7D">
        <w:rPr>
          <w:i/>
          <w:szCs w:val="28"/>
          <w:highlight w:val="white"/>
          <w:lang w:val="da-DK"/>
        </w:rPr>
        <w:t>12</w:t>
      </w:r>
      <w:r w:rsidRPr="00483E7D">
        <w:rPr>
          <w:i/>
          <w:szCs w:val="28"/>
          <w:highlight w:val="white"/>
          <w:lang w:val="da-DK"/>
        </w:rPr>
        <w:t xml:space="preserve"> năm 20</w:t>
      </w:r>
      <w:r w:rsidR="00356BA7" w:rsidRPr="00483E7D">
        <w:rPr>
          <w:i/>
          <w:szCs w:val="28"/>
          <w:highlight w:val="white"/>
          <w:lang w:val="da-DK"/>
        </w:rPr>
        <w:t>2</w:t>
      </w:r>
      <w:r w:rsidR="004351E1" w:rsidRPr="00483E7D">
        <w:rPr>
          <w:i/>
          <w:szCs w:val="28"/>
          <w:highlight w:val="white"/>
          <w:lang w:val="da-DK"/>
        </w:rPr>
        <w:t>4</w:t>
      </w:r>
      <w:r w:rsidRPr="00483E7D">
        <w:rPr>
          <w:i/>
          <w:szCs w:val="28"/>
          <w:highlight w:val="white"/>
          <w:lang w:val="da-DK"/>
        </w:rPr>
        <w:t>.</w:t>
      </w:r>
      <w:r w:rsidR="0017587B" w:rsidRPr="00483E7D">
        <w:rPr>
          <w:i/>
          <w:szCs w:val="28"/>
          <w:highlight w:val="white"/>
          <w:lang w:val="da-DK"/>
        </w:rPr>
        <w:t>/.</w:t>
      </w:r>
    </w:p>
    <w:tbl>
      <w:tblPr>
        <w:tblW w:w="9072" w:type="dxa"/>
        <w:tblLayout w:type="fixed"/>
        <w:tblLook w:val="0000" w:firstRow="0" w:lastRow="0" w:firstColumn="0" w:lastColumn="0" w:noHBand="0" w:noVBand="0"/>
      </w:tblPr>
      <w:tblGrid>
        <w:gridCol w:w="4678"/>
        <w:gridCol w:w="4394"/>
      </w:tblGrid>
      <w:tr w:rsidR="000B50CB" w:rsidRPr="00483E7D" w14:paraId="5733BBBD" w14:textId="77777777" w:rsidTr="004362A6">
        <w:trPr>
          <w:trHeight w:val="2243"/>
        </w:trPr>
        <w:tc>
          <w:tcPr>
            <w:tcW w:w="4678" w:type="dxa"/>
          </w:tcPr>
          <w:p w14:paraId="4844576F" w14:textId="77777777" w:rsidR="0017587B" w:rsidRPr="00483E7D" w:rsidRDefault="0017587B" w:rsidP="004422D9">
            <w:pPr>
              <w:ind w:firstLine="34"/>
              <w:rPr>
                <w:i/>
                <w:iCs/>
                <w:sz w:val="24"/>
                <w:highlight w:val="white"/>
                <w:lang w:val="da-DK"/>
              </w:rPr>
            </w:pPr>
            <w:r w:rsidRPr="00483E7D">
              <w:rPr>
                <w:b/>
                <w:sz w:val="24"/>
                <w:highlight w:val="white"/>
                <w:lang w:val="da-DK"/>
              </w:rPr>
              <w:t xml:space="preserve"> </w:t>
            </w:r>
            <w:r w:rsidRPr="00483E7D">
              <w:rPr>
                <w:b/>
                <w:i/>
                <w:iCs/>
                <w:color w:val="000000"/>
                <w:sz w:val="24"/>
                <w:highlight w:val="white"/>
                <w:u w:color="FF0000"/>
                <w:lang w:val="da-DK"/>
              </w:rPr>
              <w:t>Nơi nhận</w:t>
            </w:r>
            <w:r w:rsidRPr="00483E7D">
              <w:rPr>
                <w:i/>
                <w:iCs/>
                <w:sz w:val="24"/>
                <w:highlight w:val="white"/>
                <w:lang w:val="da-DK"/>
              </w:rPr>
              <w:t>:</w:t>
            </w:r>
          </w:p>
          <w:p w14:paraId="00DB070F" w14:textId="77777777" w:rsidR="0017587B" w:rsidRPr="00483E7D" w:rsidRDefault="00535B62"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xml:space="preserve">- </w:t>
            </w:r>
            <w:r w:rsidR="00FE5625" w:rsidRPr="00483E7D">
              <w:rPr>
                <w:iCs/>
                <w:sz w:val="22"/>
                <w:szCs w:val="22"/>
                <w:highlight w:val="white"/>
                <w:lang w:val="da-DK"/>
              </w:rPr>
              <w:t>TT</w:t>
            </w:r>
            <w:r w:rsidR="00447707" w:rsidRPr="00483E7D">
              <w:rPr>
                <w:iCs/>
                <w:sz w:val="22"/>
                <w:szCs w:val="22"/>
                <w:highlight w:val="white"/>
                <w:lang w:val="da-DK"/>
              </w:rPr>
              <w:t xml:space="preserve"> </w:t>
            </w:r>
            <w:r w:rsidR="009F5702" w:rsidRPr="00483E7D">
              <w:rPr>
                <w:iCs/>
                <w:sz w:val="22"/>
                <w:szCs w:val="22"/>
                <w:highlight w:val="white"/>
                <w:lang w:val="da-DK"/>
              </w:rPr>
              <w:t>Huyện</w:t>
            </w:r>
            <w:r w:rsidR="00447707" w:rsidRPr="00483E7D">
              <w:rPr>
                <w:iCs/>
                <w:sz w:val="22"/>
                <w:szCs w:val="22"/>
                <w:highlight w:val="white"/>
                <w:lang w:val="da-DK"/>
              </w:rPr>
              <w:t xml:space="preserve"> ủy</w:t>
            </w:r>
            <w:r w:rsidR="0017587B" w:rsidRPr="00483E7D">
              <w:rPr>
                <w:iCs/>
                <w:sz w:val="22"/>
                <w:szCs w:val="22"/>
                <w:highlight w:val="white"/>
                <w:lang w:val="da-DK"/>
              </w:rPr>
              <w:t>;</w:t>
            </w:r>
          </w:p>
          <w:p w14:paraId="6DAA73BB" w14:textId="77777777" w:rsidR="0017587B" w:rsidRPr="00483E7D" w:rsidRDefault="0017587B"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xml:space="preserve">- TT HĐND, UBND </w:t>
            </w:r>
            <w:r w:rsidR="009F5702" w:rsidRPr="00483E7D">
              <w:rPr>
                <w:iCs/>
                <w:sz w:val="22"/>
                <w:szCs w:val="22"/>
                <w:highlight w:val="white"/>
                <w:lang w:val="da-DK"/>
              </w:rPr>
              <w:t>huyện</w:t>
            </w:r>
            <w:r w:rsidRPr="00483E7D">
              <w:rPr>
                <w:iCs/>
                <w:sz w:val="22"/>
                <w:szCs w:val="22"/>
                <w:highlight w:val="white"/>
                <w:lang w:val="da-DK"/>
              </w:rPr>
              <w:t>;</w:t>
            </w:r>
          </w:p>
          <w:p w14:paraId="3F26D05C" w14:textId="77777777" w:rsidR="0017587B" w:rsidRPr="00483E7D" w:rsidRDefault="0017587B"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UBMTTQ</w:t>
            </w:r>
            <w:r w:rsidR="00E22349" w:rsidRPr="00483E7D">
              <w:rPr>
                <w:iCs/>
                <w:sz w:val="22"/>
                <w:szCs w:val="22"/>
                <w:highlight w:val="white"/>
                <w:lang w:val="da-DK"/>
              </w:rPr>
              <w:t xml:space="preserve"> </w:t>
            </w:r>
            <w:r w:rsidR="00FD00CF" w:rsidRPr="00483E7D">
              <w:rPr>
                <w:iCs/>
                <w:sz w:val="22"/>
                <w:szCs w:val="22"/>
                <w:highlight w:val="white"/>
                <w:lang w:val="da-DK"/>
              </w:rPr>
              <w:t>VN</w:t>
            </w:r>
            <w:r w:rsidRPr="00483E7D">
              <w:rPr>
                <w:iCs/>
                <w:sz w:val="22"/>
                <w:szCs w:val="22"/>
                <w:highlight w:val="white"/>
                <w:lang w:val="da-DK"/>
              </w:rPr>
              <w:t xml:space="preserve"> </w:t>
            </w:r>
            <w:r w:rsidR="009F5702" w:rsidRPr="00483E7D">
              <w:rPr>
                <w:iCs/>
                <w:sz w:val="22"/>
                <w:szCs w:val="22"/>
                <w:highlight w:val="white"/>
                <w:lang w:val="da-DK"/>
              </w:rPr>
              <w:t>huyện</w:t>
            </w:r>
            <w:r w:rsidRPr="00483E7D">
              <w:rPr>
                <w:iCs/>
                <w:sz w:val="22"/>
                <w:szCs w:val="22"/>
                <w:highlight w:val="white"/>
                <w:lang w:val="da-DK"/>
              </w:rPr>
              <w:t>;</w:t>
            </w:r>
          </w:p>
          <w:p w14:paraId="4F142F5D" w14:textId="77777777" w:rsidR="00910BAE" w:rsidRPr="00483E7D" w:rsidRDefault="00910BAE"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xml:space="preserve">- </w:t>
            </w:r>
            <w:r w:rsidR="009F5702" w:rsidRPr="00483E7D">
              <w:rPr>
                <w:iCs/>
                <w:sz w:val="22"/>
                <w:szCs w:val="22"/>
                <w:highlight w:val="white"/>
                <w:lang w:val="da-DK"/>
              </w:rPr>
              <w:t>Tổ đại biểu HĐND tỉnh</w:t>
            </w:r>
            <w:r w:rsidRPr="00483E7D">
              <w:rPr>
                <w:iCs/>
                <w:sz w:val="22"/>
                <w:szCs w:val="22"/>
                <w:highlight w:val="white"/>
                <w:lang w:val="da-DK"/>
              </w:rPr>
              <w:t>;</w:t>
            </w:r>
          </w:p>
          <w:p w14:paraId="5469E9BC" w14:textId="77777777" w:rsidR="00910BAE" w:rsidRPr="00483E7D" w:rsidRDefault="00910BAE"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Đ</w:t>
            </w:r>
            <w:r w:rsidR="000A0BAF" w:rsidRPr="00483E7D">
              <w:rPr>
                <w:iCs/>
                <w:sz w:val="22"/>
                <w:szCs w:val="22"/>
                <w:highlight w:val="white"/>
                <w:lang w:val="da-DK"/>
              </w:rPr>
              <w:t>ại biểu</w:t>
            </w:r>
            <w:r w:rsidR="00B35CF5" w:rsidRPr="00483E7D">
              <w:rPr>
                <w:iCs/>
                <w:sz w:val="22"/>
                <w:szCs w:val="22"/>
                <w:highlight w:val="white"/>
                <w:lang w:val="da-DK"/>
              </w:rPr>
              <w:t xml:space="preserve"> </w:t>
            </w:r>
            <w:r w:rsidRPr="00483E7D">
              <w:rPr>
                <w:iCs/>
                <w:sz w:val="22"/>
                <w:szCs w:val="22"/>
                <w:highlight w:val="white"/>
                <w:lang w:val="da-DK"/>
              </w:rPr>
              <w:t xml:space="preserve">HĐND </w:t>
            </w:r>
            <w:r w:rsidR="009F5702" w:rsidRPr="00483E7D">
              <w:rPr>
                <w:iCs/>
                <w:sz w:val="22"/>
                <w:szCs w:val="22"/>
                <w:highlight w:val="white"/>
                <w:lang w:val="da-DK"/>
              </w:rPr>
              <w:t>huyện</w:t>
            </w:r>
            <w:r w:rsidRPr="00483E7D">
              <w:rPr>
                <w:iCs/>
                <w:sz w:val="22"/>
                <w:szCs w:val="22"/>
                <w:highlight w:val="white"/>
                <w:lang w:val="da-DK"/>
              </w:rPr>
              <w:t>;</w:t>
            </w:r>
          </w:p>
          <w:p w14:paraId="7E38C129" w14:textId="209BEB20" w:rsidR="0017587B" w:rsidRPr="00483E7D" w:rsidRDefault="0017587B"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Các</w:t>
            </w:r>
            <w:r w:rsidR="00910BAE" w:rsidRPr="00483E7D">
              <w:rPr>
                <w:iCs/>
                <w:sz w:val="22"/>
                <w:szCs w:val="22"/>
                <w:highlight w:val="white"/>
                <w:lang w:val="da-DK"/>
              </w:rPr>
              <w:t xml:space="preserve"> </w:t>
            </w:r>
            <w:r w:rsidR="004362A6" w:rsidRPr="00483E7D">
              <w:rPr>
                <w:iCs/>
                <w:sz w:val="22"/>
                <w:szCs w:val="22"/>
                <w:highlight w:val="white"/>
                <w:lang w:val="da-DK"/>
              </w:rPr>
              <w:t>cơ quan, đơn vị</w:t>
            </w:r>
            <w:r w:rsidR="009F5702" w:rsidRPr="00483E7D">
              <w:rPr>
                <w:iCs/>
                <w:sz w:val="22"/>
                <w:szCs w:val="22"/>
                <w:highlight w:val="white"/>
                <w:lang w:val="da-DK"/>
              </w:rPr>
              <w:t>, ban ngành</w:t>
            </w:r>
            <w:r w:rsidR="004362A6" w:rsidRPr="00483E7D">
              <w:rPr>
                <w:iCs/>
                <w:sz w:val="22"/>
                <w:szCs w:val="22"/>
                <w:highlight w:val="white"/>
                <w:lang w:val="da-DK"/>
              </w:rPr>
              <w:t xml:space="preserve"> đoàn thể</w:t>
            </w:r>
            <w:r w:rsidR="009F5702" w:rsidRPr="00483E7D">
              <w:rPr>
                <w:iCs/>
                <w:sz w:val="22"/>
                <w:szCs w:val="22"/>
                <w:highlight w:val="white"/>
                <w:lang w:val="da-DK"/>
              </w:rPr>
              <w:t xml:space="preserve"> huyện</w:t>
            </w:r>
            <w:r w:rsidR="00910BAE" w:rsidRPr="00483E7D">
              <w:rPr>
                <w:iCs/>
                <w:sz w:val="22"/>
                <w:szCs w:val="22"/>
                <w:highlight w:val="white"/>
                <w:lang w:val="da-DK"/>
              </w:rPr>
              <w:t xml:space="preserve">; </w:t>
            </w:r>
          </w:p>
          <w:p w14:paraId="6257495D" w14:textId="77777777" w:rsidR="00910BAE" w:rsidRPr="00483E7D" w:rsidRDefault="00910BAE" w:rsidP="004422D9">
            <w:pPr>
              <w:tabs>
                <w:tab w:val="left" w:pos="720"/>
                <w:tab w:val="left" w:pos="5760"/>
              </w:tabs>
              <w:ind w:firstLine="34"/>
              <w:jc w:val="both"/>
              <w:rPr>
                <w:iCs/>
                <w:sz w:val="22"/>
                <w:szCs w:val="22"/>
                <w:highlight w:val="white"/>
                <w:lang w:val="da-DK"/>
              </w:rPr>
            </w:pPr>
            <w:r w:rsidRPr="00483E7D">
              <w:rPr>
                <w:iCs/>
                <w:sz w:val="22"/>
                <w:szCs w:val="22"/>
                <w:highlight w:val="white"/>
                <w:lang w:val="da-DK"/>
              </w:rPr>
              <w:t xml:space="preserve">- TT HĐND, UBND các </w:t>
            </w:r>
            <w:r w:rsidR="009F5702" w:rsidRPr="00483E7D">
              <w:rPr>
                <w:iCs/>
                <w:sz w:val="22"/>
                <w:szCs w:val="22"/>
                <w:highlight w:val="white"/>
                <w:lang w:val="da-DK"/>
              </w:rPr>
              <w:t>xã</w:t>
            </w:r>
            <w:r w:rsidRPr="00483E7D">
              <w:rPr>
                <w:iCs/>
                <w:sz w:val="22"/>
                <w:szCs w:val="22"/>
                <w:highlight w:val="white"/>
                <w:lang w:val="da-DK"/>
              </w:rPr>
              <w:t xml:space="preserve">, </w:t>
            </w:r>
            <w:r w:rsidR="009F5702" w:rsidRPr="00483E7D">
              <w:rPr>
                <w:iCs/>
                <w:sz w:val="22"/>
                <w:szCs w:val="22"/>
                <w:highlight w:val="white"/>
                <w:lang w:val="da-DK"/>
              </w:rPr>
              <w:t>thị trấn;</w:t>
            </w:r>
          </w:p>
          <w:p w14:paraId="49A65E36" w14:textId="77777777" w:rsidR="0017587B" w:rsidRPr="00483E7D" w:rsidRDefault="0017587B" w:rsidP="004422D9">
            <w:pPr>
              <w:ind w:firstLine="34"/>
              <w:jc w:val="both"/>
              <w:rPr>
                <w:sz w:val="22"/>
                <w:highlight w:val="white"/>
              </w:rPr>
            </w:pPr>
            <w:r w:rsidRPr="00483E7D">
              <w:rPr>
                <w:iCs/>
                <w:sz w:val="22"/>
                <w:szCs w:val="22"/>
                <w:highlight w:val="white"/>
              </w:rPr>
              <w:t>- Lưu VT.</w:t>
            </w:r>
          </w:p>
        </w:tc>
        <w:tc>
          <w:tcPr>
            <w:tcW w:w="4394" w:type="dxa"/>
          </w:tcPr>
          <w:p w14:paraId="540A71C2" w14:textId="15D1BA0C" w:rsidR="0017587B" w:rsidRPr="00483E7D" w:rsidRDefault="0017587B" w:rsidP="004362A6">
            <w:pPr>
              <w:ind w:firstLine="30"/>
              <w:jc w:val="center"/>
              <w:rPr>
                <w:b/>
                <w:bCs/>
                <w:szCs w:val="28"/>
                <w:highlight w:val="white"/>
              </w:rPr>
            </w:pPr>
            <w:r w:rsidRPr="00483E7D">
              <w:rPr>
                <w:b/>
                <w:bCs/>
                <w:szCs w:val="28"/>
                <w:highlight w:val="white"/>
              </w:rPr>
              <w:t>CHỦ TỊCH</w:t>
            </w:r>
          </w:p>
          <w:p w14:paraId="2FBAEEE7" w14:textId="77777777" w:rsidR="0017587B" w:rsidRPr="00483E7D" w:rsidRDefault="0017587B" w:rsidP="004362A6">
            <w:pPr>
              <w:ind w:firstLine="30"/>
              <w:jc w:val="center"/>
              <w:rPr>
                <w:b/>
                <w:bCs/>
                <w:szCs w:val="28"/>
                <w:highlight w:val="white"/>
              </w:rPr>
            </w:pPr>
          </w:p>
          <w:p w14:paraId="316BDC13" w14:textId="77777777" w:rsidR="0017587B" w:rsidRPr="00483E7D" w:rsidRDefault="0017587B" w:rsidP="004362A6">
            <w:pPr>
              <w:ind w:firstLine="30"/>
              <w:jc w:val="center"/>
              <w:rPr>
                <w:b/>
                <w:szCs w:val="28"/>
                <w:highlight w:val="white"/>
              </w:rPr>
            </w:pPr>
          </w:p>
          <w:p w14:paraId="2A1675CF" w14:textId="77777777" w:rsidR="003B2F91" w:rsidRPr="00483E7D" w:rsidRDefault="003B2F91" w:rsidP="004362A6">
            <w:pPr>
              <w:ind w:firstLine="30"/>
              <w:jc w:val="center"/>
              <w:rPr>
                <w:b/>
                <w:szCs w:val="28"/>
                <w:highlight w:val="white"/>
              </w:rPr>
            </w:pPr>
          </w:p>
          <w:p w14:paraId="1B8FBEAB" w14:textId="77777777" w:rsidR="001A5B6C" w:rsidRPr="00483E7D" w:rsidRDefault="001A5B6C" w:rsidP="004362A6">
            <w:pPr>
              <w:tabs>
                <w:tab w:val="left" w:pos="2865"/>
              </w:tabs>
              <w:ind w:firstLine="30"/>
              <w:jc w:val="center"/>
              <w:rPr>
                <w:b/>
                <w:szCs w:val="28"/>
                <w:highlight w:val="white"/>
              </w:rPr>
            </w:pPr>
          </w:p>
          <w:p w14:paraId="1313ED00" w14:textId="1712F593" w:rsidR="0017587B" w:rsidRPr="00483E7D" w:rsidRDefault="0017587B" w:rsidP="004362A6">
            <w:pPr>
              <w:ind w:firstLine="30"/>
              <w:jc w:val="center"/>
              <w:rPr>
                <w:szCs w:val="28"/>
                <w:highlight w:val="white"/>
              </w:rPr>
            </w:pPr>
          </w:p>
          <w:p w14:paraId="5EE74518" w14:textId="77777777" w:rsidR="004422D9" w:rsidRPr="00483E7D" w:rsidRDefault="004422D9" w:rsidP="004362A6">
            <w:pPr>
              <w:ind w:firstLine="30"/>
              <w:jc w:val="center"/>
              <w:rPr>
                <w:szCs w:val="28"/>
                <w:highlight w:val="white"/>
              </w:rPr>
            </w:pPr>
          </w:p>
          <w:p w14:paraId="7E77DBAF" w14:textId="4F05725B" w:rsidR="0017587B" w:rsidRPr="00483E7D" w:rsidRDefault="004351E1" w:rsidP="004362A6">
            <w:pPr>
              <w:ind w:firstLine="30"/>
              <w:jc w:val="center"/>
              <w:rPr>
                <w:b/>
                <w:highlight w:val="white"/>
              </w:rPr>
            </w:pPr>
            <w:r w:rsidRPr="00483E7D">
              <w:rPr>
                <w:b/>
                <w:szCs w:val="28"/>
                <w:highlight w:val="white"/>
              </w:rPr>
              <w:t>Giàng A Dế</w:t>
            </w:r>
          </w:p>
        </w:tc>
      </w:tr>
    </w:tbl>
    <w:p w14:paraId="76B6228A" w14:textId="450E1399" w:rsidR="0017587B" w:rsidRPr="00483E7D" w:rsidRDefault="0017587B" w:rsidP="00641275">
      <w:pPr>
        <w:tabs>
          <w:tab w:val="left" w:pos="6915"/>
        </w:tabs>
        <w:rPr>
          <w:highlight w:val="white"/>
        </w:rPr>
      </w:pPr>
    </w:p>
    <w:sectPr w:rsidR="0017587B" w:rsidRPr="00483E7D" w:rsidSect="00B66959">
      <w:headerReference w:type="default" r:id="rId8"/>
      <w:footerReference w:type="even" r:id="rId9"/>
      <w:footerReference w:type="default" r:id="rId10"/>
      <w:pgSz w:w="11907" w:h="16840" w:code="9"/>
      <w:pgMar w:top="1134" w:right="1134" w:bottom="1134" w:left="1701"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2DDBF" w14:textId="77777777" w:rsidR="003F6C58" w:rsidRDefault="003F6C58">
      <w:r>
        <w:separator/>
      </w:r>
    </w:p>
  </w:endnote>
  <w:endnote w:type="continuationSeparator" w:id="0">
    <w:p w14:paraId="4B16F469" w14:textId="77777777" w:rsidR="003F6C58" w:rsidRDefault="003F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1D46" w14:textId="77777777" w:rsidR="00B7280B" w:rsidRDefault="00B7280B" w:rsidP="00BF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7CC56" w14:textId="77777777" w:rsidR="00B7280B" w:rsidRDefault="00B7280B" w:rsidP="00A039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8D23" w14:textId="77777777" w:rsidR="00B7280B" w:rsidRDefault="00B7280B" w:rsidP="00A039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0FBA" w14:textId="77777777" w:rsidR="003F6C58" w:rsidRDefault="003F6C58">
      <w:r>
        <w:separator/>
      </w:r>
    </w:p>
  </w:footnote>
  <w:footnote w:type="continuationSeparator" w:id="0">
    <w:p w14:paraId="7BAA6388" w14:textId="77777777" w:rsidR="003F6C58" w:rsidRDefault="003F6C58">
      <w:r>
        <w:continuationSeparator/>
      </w:r>
    </w:p>
  </w:footnote>
  <w:footnote w:id="1">
    <w:p w14:paraId="46F06C7A" w14:textId="77777777" w:rsidR="00630FA0" w:rsidRPr="00EA6E73" w:rsidRDefault="00630FA0" w:rsidP="000A0F8A">
      <w:pPr>
        <w:spacing w:before="40" w:after="40"/>
        <w:ind w:firstLine="567"/>
        <w:jc w:val="both"/>
        <w:rPr>
          <w:rFonts w:eastAsia="Calibri"/>
          <w:kern w:val="2"/>
          <w:sz w:val="20"/>
          <w:szCs w:val="20"/>
        </w:rPr>
      </w:pPr>
      <w:r w:rsidRPr="004919E0">
        <w:rPr>
          <w:rStyle w:val="FootnoteReference"/>
          <w:sz w:val="20"/>
          <w:szCs w:val="20"/>
        </w:rPr>
        <w:footnoteRef/>
      </w:r>
      <w:r w:rsidRPr="00EA6E73">
        <w:rPr>
          <w:rFonts w:eastAsia="Calibri"/>
          <w:kern w:val="2"/>
          <w:sz w:val="20"/>
          <w:szCs w:val="20"/>
        </w:rPr>
        <w:t>Năm 2021: 01 cuộc Thanh tra về việc thanh tra việc thực hiện các quy định của pháp luật về công tác tiếp công dân, giải quyết khiếu nại, tố cáo và phòng chống tham nhũng thuộc thẩm quyền của Trưởng phòng Tài Nguyên và Môi trường năm 2019, năm 2020</w:t>
      </w:r>
    </w:p>
    <w:p w14:paraId="107E55C5" w14:textId="77777777" w:rsidR="00630FA0" w:rsidRPr="006E27BB" w:rsidRDefault="00630FA0" w:rsidP="000A0F8A">
      <w:pPr>
        <w:spacing w:before="40" w:after="40"/>
        <w:ind w:firstLine="567"/>
        <w:jc w:val="both"/>
        <w:rPr>
          <w:sz w:val="20"/>
          <w:szCs w:val="20"/>
        </w:rPr>
      </w:pPr>
      <w:r w:rsidRPr="006E27BB">
        <w:rPr>
          <w:sz w:val="20"/>
          <w:szCs w:val="20"/>
        </w:rPr>
        <w:t>Năm 2022: 01 cuộc Thanh tra việc thực hiện các quy định của pháp luật về công tác tiếp công dân, giải quyết khiếu nại, tố cáo và phòng chống tham nhũng thuộc thẩm quyền của Chủ tịch UBND xã Nà Sáy</w:t>
      </w:r>
    </w:p>
    <w:p w14:paraId="59AD2B0D" w14:textId="77777777" w:rsidR="00630FA0" w:rsidRPr="006E27BB" w:rsidRDefault="00630FA0" w:rsidP="000A0F8A">
      <w:pPr>
        <w:spacing w:before="40" w:after="40"/>
        <w:ind w:firstLine="567"/>
        <w:jc w:val="both"/>
        <w:rPr>
          <w:sz w:val="20"/>
          <w:szCs w:val="20"/>
        </w:rPr>
      </w:pPr>
      <w:r w:rsidRPr="00EA6E73">
        <w:rPr>
          <w:rFonts w:eastAsia="Calibri"/>
          <w:kern w:val="2"/>
          <w:sz w:val="20"/>
          <w:szCs w:val="20"/>
        </w:rPr>
        <w:t xml:space="preserve">Năm 2023: 01 cuộc </w:t>
      </w:r>
      <w:r w:rsidRPr="006E27BB">
        <w:rPr>
          <w:sz w:val="20"/>
          <w:szCs w:val="20"/>
        </w:rPr>
        <w:t>Thanh tra trách nhiệm của Chủ tịch UBND xã Chiềng Đông trong việc thực hiện các quy định của pháp luật về công tác tiếp công dân, giải quyết khiếu nại, tố cáo và phòng, chống tham nhũng; việc chấp hành pháp luật trong đầu tư xây dựng</w:t>
      </w:r>
    </w:p>
    <w:p w14:paraId="63596C4F" w14:textId="77777777" w:rsidR="00630FA0" w:rsidRPr="006E097C" w:rsidRDefault="00630FA0" w:rsidP="00630FA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87FE2" w14:textId="77777777" w:rsidR="00B66501" w:rsidRDefault="00B66501">
    <w:pPr>
      <w:pStyle w:val="Header"/>
      <w:jc w:val="center"/>
    </w:pPr>
    <w:r>
      <w:fldChar w:fldCharType="begin"/>
    </w:r>
    <w:r>
      <w:instrText xml:space="preserve"> PAGE   \* MERGEFORMAT </w:instrText>
    </w:r>
    <w:r>
      <w:fldChar w:fldCharType="separate"/>
    </w:r>
    <w:r w:rsidR="00B921C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D36BC"/>
    <w:multiLevelType w:val="hybridMultilevel"/>
    <w:tmpl w:val="6E5AF7C4"/>
    <w:lvl w:ilvl="0" w:tplc="D0B8C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38F1008"/>
    <w:multiLevelType w:val="hybridMultilevel"/>
    <w:tmpl w:val="299EE392"/>
    <w:lvl w:ilvl="0" w:tplc="C1209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5E116BB"/>
    <w:multiLevelType w:val="hybridMultilevel"/>
    <w:tmpl w:val="381C1038"/>
    <w:lvl w:ilvl="0" w:tplc="EA36D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8D"/>
    <w:rsid w:val="00000BB9"/>
    <w:rsid w:val="00001EE1"/>
    <w:rsid w:val="00003227"/>
    <w:rsid w:val="00006F54"/>
    <w:rsid w:val="00007A6E"/>
    <w:rsid w:val="00012698"/>
    <w:rsid w:val="00013402"/>
    <w:rsid w:val="00013465"/>
    <w:rsid w:val="00013BBB"/>
    <w:rsid w:val="00017C30"/>
    <w:rsid w:val="00020968"/>
    <w:rsid w:val="00021002"/>
    <w:rsid w:val="00024D32"/>
    <w:rsid w:val="00025AFF"/>
    <w:rsid w:val="0003122C"/>
    <w:rsid w:val="000332CA"/>
    <w:rsid w:val="00037937"/>
    <w:rsid w:val="000407B9"/>
    <w:rsid w:val="00045C4F"/>
    <w:rsid w:val="0004625F"/>
    <w:rsid w:val="00052C4F"/>
    <w:rsid w:val="00053391"/>
    <w:rsid w:val="00060211"/>
    <w:rsid w:val="000606C3"/>
    <w:rsid w:val="0006190D"/>
    <w:rsid w:val="00061FAF"/>
    <w:rsid w:val="00070C62"/>
    <w:rsid w:val="00071183"/>
    <w:rsid w:val="00071FA4"/>
    <w:rsid w:val="00074893"/>
    <w:rsid w:val="00074E0D"/>
    <w:rsid w:val="00076038"/>
    <w:rsid w:val="00076E5B"/>
    <w:rsid w:val="00081FE7"/>
    <w:rsid w:val="00085C97"/>
    <w:rsid w:val="0009090C"/>
    <w:rsid w:val="00091A83"/>
    <w:rsid w:val="00091C98"/>
    <w:rsid w:val="000923C5"/>
    <w:rsid w:val="00096D82"/>
    <w:rsid w:val="000A0336"/>
    <w:rsid w:val="000A0398"/>
    <w:rsid w:val="000A0BAF"/>
    <w:rsid w:val="000A0F8A"/>
    <w:rsid w:val="000A36AD"/>
    <w:rsid w:val="000A5774"/>
    <w:rsid w:val="000A6D7B"/>
    <w:rsid w:val="000B1E69"/>
    <w:rsid w:val="000B3619"/>
    <w:rsid w:val="000B4F1C"/>
    <w:rsid w:val="000B50CB"/>
    <w:rsid w:val="000B64F3"/>
    <w:rsid w:val="000B74D3"/>
    <w:rsid w:val="000C5A14"/>
    <w:rsid w:val="000C65B7"/>
    <w:rsid w:val="000D1AE6"/>
    <w:rsid w:val="000D313D"/>
    <w:rsid w:val="000D59D0"/>
    <w:rsid w:val="000D5B61"/>
    <w:rsid w:val="000E3393"/>
    <w:rsid w:val="000E4499"/>
    <w:rsid w:val="000E585C"/>
    <w:rsid w:val="000E6146"/>
    <w:rsid w:val="000F4691"/>
    <w:rsid w:val="000F5BFB"/>
    <w:rsid w:val="0010051B"/>
    <w:rsid w:val="00101809"/>
    <w:rsid w:val="001030DA"/>
    <w:rsid w:val="00106E27"/>
    <w:rsid w:val="00107C05"/>
    <w:rsid w:val="00111C91"/>
    <w:rsid w:val="0011250B"/>
    <w:rsid w:val="00114694"/>
    <w:rsid w:val="00115764"/>
    <w:rsid w:val="00115CEE"/>
    <w:rsid w:val="0011649B"/>
    <w:rsid w:val="00116C85"/>
    <w:rsid w:val="00121AFC"/>
    <w:rsid w:val="00122B61"/>
    <w:rsid w:val="00122D69"/>
    <w:rsid w:val="00123197"/>
    <w:rsid w:val="00123EF5"/>
    <w:rsid w:val="00127249"/>
    <w:rsid w:val="00130D25"/>
    <w:rsid w:val="0013215D"/>
    <w:rsid w:val="00133C8B"/>
    <w:rsid w:val="00134172"/>
    <w:rsid w:val="00135477"/>
    <w:rsid w:val="00145FA7"/>
    <w:rsid w:val="00152F00"/>
    <w:rsid w:val="001552CE"/>
    <w:rsid w:val="00155B03"/>
    <w:rsid w:val="001644E3"/>
    <w:rsid w:val="00170734"/>
    <w:rsid w:val="001723D9"/>
    <w:rsid w:val="0017587B"/>
    <w:rsid w:val="00175DD6"/>
    <w:rsid w:val="00176486"/>
    <w:rsid w:val="00176977"/>
    <w:rsid w:val="00177D15"/>
    <w:rsid w:val="00180626"/>
    <w:rsid w:val="001838D7"/>
    <w:rsid w:val="00184CB5"/>
    <w:rsid w:val="00185608"/>
    <w:rsid w:val="00186BCD"/>
    <w:rsid w:val="001905CE"/>
    <w:rsid w:val="001974B8"/>
    <w:rsid w:val="001A0AF2"/>
    <w:rsid w:val="001A5B6C"/>
    <w:rsid w:val="001B224C"/>
    <w:rsid w:val="001B2882"/>
    <w:rsid w:val="001B361D"/>
    <w:rsid w:val="001C5FAD"/>
    <w:rsid w:val="001C72FD"/>
    <w:rsid w:val="001C7BFA"/>
    <w:rsid w:val="001D270C"/>
    <w:rsid w:val="001D2FD1"/>
    <w:rsid w:val="001D67AC"/>
    <w:rsid w:val="001E6483"/>
    <w:rsid w:val="001F52D9"/>
    <w:rsid w:val="00201D94"/>
    <w:rsid w:val="00201E1E"/>
    <w:rsid w:val="002033F2"/>
    <w:rsid w:val="002044E7"/>
    <w:rsid w:val="00210F95"/>
    <w:rsid w:val="00212907"/>
    <w:rsid w:val="00216415"/>
    <w:rsid w:val="0021670F"/>
    <w:rsid w:val="00220D9B"/>
    <w:rsid w:val="00221048"/>
    <w:rsid w:val="002220BC"/>
    <w:rsid w:val="00224806"/>
    <w:rsid w:val="00227011"/>
    <w:rsid w:val="002279C3"/>
    <w:rsid w:val="00227FC8"/>
    <w:rsid w:val="00232863"/>
    <w:rsid w:val="00233EF7"/>
    <w:rsid w:val="002345AC"/>
    <w:rsid w:val="00234C77"/>
    <w:rsid w:val="00243616"/>
    <w:rsid w:val="00246814"/>
    <w:rsid w:val="00246AD5"/>
    <w:rsid w:val="00247041"/>
    <w:rsid w:val="00255CEC"/>
    <w:rsid w:val="002564AC"/>
    <w:rsid w:val="00261623"/>
    <w:rsid w:val="0026395F"/>
    <w:rsid w:val="00270EFF"/>
    <w:rsid w:val="0027524E"/>
    <w:rsid w:val="00275C29"/>
    <w:rsid w:val="00281607"/>
    <w:rsid w:val="00284805"/>
    <w:rsid w:val="00286BB5"/>
    <w:rsid w:val="00291FB2"/>
    <w:rsid w:val="0029744A"/>
    <w:rsid w:val="002A07C6"/>
    <w:rsid w:val="002A2CB9"/>
    <w:rsid w:val="002A2F82"/>
    <w:rsid w:val="002B76AD"/>
    <w:rsid w:val="002C1950"/>
    <w:rsid w:val="002C5BA7"/>
    <w:rsid w:val="002D71AC"/>
    <w:rsid w:val="002E0AC7"/>
    <w:rsid w:val="002E1A28"/>
    <w:rsid w:val="002E4044"/>
    <w:rsid w:val="002F24DB"/>
    <w:rsid w:val="002F2781"/>
    <w:rsid w:val="002F7EED"/>
    <w:rsid w:val="00305954"/>
    <w:rsid w:val="003062AE"/>
    <w:rsid w:val="00306989"/>
    <w:rsid w:val="00306D29"/>
    <w:rsid w:val="00311EF5"/>
    <w:rsid w:val="00312B97"/>
    <w:rsid w:val="00314C54"/>
    <w:rsid w:val="0032335E"/>
    <w:rsid w:val="00323D8C"/>
    <w:rsid w:val="00324575"/>
    <w:rsid w:val="00324AD7"/>
    <w:rsid w:val="0033039C"/>
    <w:rsid w:val="00343939"/>
    <w:rsid w:val="00344E53"/>
    <w:rsid w:val="00344F33"/>
    <w:rsid w:val="00347A16"/>
    <w:rsid w:val="00352FB4"/>
    <w:rsid w:val="00353000"/>
    <w:rsid w:val="00354500"/>
    <w:rsid w:val="00355DD7"/>
    <w:rsid w:val="00356BA7"/>
    <w:rsid w:val="0035720D"/>
    <w:rsid w:val="00357515"/>
    <w:rsid w:val="0035756E"/>
    <w:rsid w:val="00360CF1"/>
    <w:rsid w:val="00360DDF"/>
    <w:rsid w:val="00372423"/>
    <w:rsid w:val="0037273F"/>
    <w:rsid w:val="00377802"/>
    <w:rsid w:val="0039157C"/>
    <w:rsid w:val="003A3C40"/>
    <w:rsid w:val="003A3D15"/>
    <w:rsid w:val="003A4FEF"/>
    <w:rsid w:val="003B2F91"/>
    <w:rsid w:val="003B49C0"/>
    <w:rsid w:val="003C11B2"/>
    <w:rsid w:val="003C1D9B"/>
    <w:rsid w:val="003C35A0"/>
    <w:rsid w:val="003C546F"/>
    <w:rsid w:val="003C59D1"/>
    <w:rsid w:val="003C71D7"/>
    <w:rsid w:val="003D1F96"/>
    <w:rsid w:val="003D37F7"/>
    <w:rsid w:val="003D55B6"/>
    <w:rsid w:val="003D654C"/>
    <w:rsid w:val="003E019E"/>
    <w:rsid w:val="003E1BD7"/>
    <w:rsid w:val="003E1F3E"/>
    <w:rsid w:val="003F1729"/>
    <w:rsid w:val="003F4619"/>
    <w:rsid w:val="003F4B10"/>
    <w:rsid w:val="003F5BCE"/>
    <w:rsid w:val="003F674D"/>
    <w:rsid w:val="003F6C58"/>
    <w:rsid w:val="003F7C4D"/>
    <w:rsid w:val="00400599"/>
    <w:rsid w:val="004027BF"/>
    <w:rsid w:val="00405FC5"/>
    <w:rsid w:val="00410E8E"/>
    <w:rsid w:val="004120A2"/>
    <w:rsid w:val="004123B8"/>
    <w:rsid w:val="00412672"/>
    <w:rsid w:val="00413E9B"/>
    <w:rsid w:val="004142AA"/>
    <w:rsid w:val="00414873"/>
    <w:rsid w:val="0041579B"/>
    <w:rsid w:val="00425EE2"/>
    <w:rsid w:val="004311BF"/>
    <w:rsid w:val="00431831"/>
    <w:rsid w:val="00432508"/>
    <w:rsid w:val="00432F10"/>
    <w:rsid w:val="004351E1"/>
    <w:rsid w:val="004362A6"/>
    <w:rsid w:val="004422D9"/>
    <w:rsid w:val="004430E8"/>
    <w:rsid w:val="004461E1"/>
    <w:rsid w:val="00447707"/>
    <w:rsid w:val="0045094B"/>
    <w:rsid w:val="00452116"/>
    <w:rsid w:val="00455B86"/>
    <w:rsid w:val="004639CB"/>
    <w:rsid w:val="004646BF"/>
    <w:rsid w:val="00465131"/>
    <w:rsid w:val="004664CD"/>
    <w:rsid w:val="004669A1"/>
    <w:rsid w:val="00470247"/>
    <w:rsid w:val="00472343"/>
    <w:rsid w:val="00476856"/>
    <w:rsid w:val="00482BB8"/>
    <w:rsid w:val="00483E7D"/>
    <w:rsid w:val="0048766C"/>
    <w:rsid w:val="004919E0"/>
    <w:rsid w:val="00493611"/>
    <w:rsid w:val="00493D21"/>
    <w:rsid w:val="004A1E8C"/>
    <w:rsid w:val="004A4977"/>
    <w:rsid w:val="004A5A1D"/>
    <w:rsid w:val="004A66F7"/>
    <w:rsid w:val="004A6B57"/>
    <w:rsid w:val="004B2C1C"/>
    <w:rsid w:val="004B37B4"/>
    <w:rsid w:val="004B421C"/>
    <w:rsid w:val="004B60DC"/>
    <w:rsid w:val="004C2530"/>
    <w:rsid w:val="004C2DBF"/>
    <w:rsid w:val="004C2EC8"/>
    <w:rsid w:val="004C79EB"/>
    <w:rsid w:val="004D0B02"/>
    <w:rsid w:val="004D299A"/>
    <w:rsid w:val="004D59E4"/>
    <w:rsid w:val="004D5BCC"/>
    <w:rsid w:val="004D5EFD"/>
    <w:rsid w:val="004E064E"/>
    <w:rsid w:val="004E5178"/>
    <w:rsid w:val="004F0914"/>
    <w:rsid w:val="004F0968"/>
    <w:rsid w:val="004F5F68"/>
    <w:rsid w:val="00501793"/>
    <w:rsid w:val="00502C6B"/>
    <w:rsid w:val="005142DD"/>
    <w:rsid w:val="0051579C"/>
    <w:rsid w:val="00515896"/>
    <w:rsid w:val="00516224"/>
    <w:rsid w:val="005171D0"/>
    <w:rsid w:val="00517274"/>
    <w:rsid w:val="00520867"/>
    <w:rsid w:val="005228F0"/>
    <w:rsid w:val="005239FC"/>
    <w:rsid w:val="005266F3"/>
    <w:rsid w:val="00527B79"/>
    <w:rsid w:val="00531760"/>
    <w:rsid w:val="00534108"/>
    <w:rsid w:val="00534C8D"/>
    <w:rsid w:val="0053508D"/>
    <w:rsid w:val="00535A93"/>
    <w:rsid w:val="00535B62"/>
    <w:rsid w:val="00535E0C"/>
    <w:rsid w:val="0053699D"/>
    <w:rsid w:val="005375E4"/>
    <w:rsid w:val="00540FD7"/>
    <w:rsid w:val="00545F1B"/>
    <w:rsid w:val="005471C8"/>
    <w:rsid w:val="00550351"/>
    <w:rsid w:val="0055446C"/>
    <w:rsid w:val="005563BE"/>
    <w:rsid w:val="00561FD7"/>
    <w:rsid w:val="00562837"/>
    <w:rsid w:val="00563D9F"/>
    <w:rsid w:val="005668BB"/>
    <w:rsid w:val="00566B30"/>
    <w:rsid w:val="00570F64"/>
    <w:rsid w:val="00573132"/>
    <w:rsid w:val="005752C8"/>
    <w:rsid w:val="00575E40"/>
    <w:rsid w:val="0058076F"/>
    <w:rsid w:val="00581D15"/>
    <w:rsid w:val="005855DE"/>
    <w:rsid w:val="00585632"/>
    <w:rsid w:val="005902F6"/>
    <w:rsid w:val="00593BC7"/>
    <w:rsid w:val="00594359"/>
    <w:rsid w:val="00596EC4"/>
    <w:rsid w:val="005A2A5A"/>
    <w:rsid w:val="005A2EA2"/>
    <w:rsid w:val="005A388D"/>
    <w:rsid w:val="005A39E7"/>
    <w:rsid w:val="005A3DF2"/>
    <w:rsid w:val="005A4105"/>
    <w:rsid w:val="005A542F"/>
    <w:rsid w:val="005B1E0F"/>
    <w:rsid w:val="005B3128"/>
    <w:rsid w:val="005B42E3"/>
    <w:rsid w:val="005B5889"/>
    <w:rsid w:val="005B699B"/>
    <w:rsid w:val="005B6D23"/>
    <w:rsid w:val="005C1D8A"/>
    <w:rsid w:val="005C25BB"/>
    <w:rsid w:val="005C2EF6"/>
    <w:rsid w:val="005D1C8C"/>
    <w:rsid w:val="005D7D1F"/>
    <w:rsid w:val="005E0D82"/>
    <w:rsid w:val="005E0E56"/>
    <w:rsid w:val="005E7255"/>
    <w:rsid w:val="005F5554"/>
    <w:rsid w:val="0060129C"/>
    <w:rsid w:val="00602CD3"/>
    <w:rsid w:val="00603B17"/>
    <w:rsid w:val="0060439C"/>
    <w:rsid w:val="006109B8"/>
    <w:rsid w:val="00611B9E"/>
    <w:rsid w:val="0061340A"/>
    <w:rsid w:val="00616E85"/>
    <w:rsid w:val="006173FA"/>
    <w:rsid w:val="00620FB1"/>
    <w:rsid w:val="00621252"/>
    <w:rsid w:val="006227EF"/>
    <w:rsid w:val="006238B1"/>
    <w:rsid w:val="00627C7F"/>
    <w:rsid w:val="006306CA"/>
    <w:rsid w:val="00630FA0"/>
    <w:rsid w:val="006327DC"/>
    <w:rsid w:val="006342D1"/>
    <w:rsid w:val="00634C0B"/>
    <w:rsid w:val="00634D49"/>
    <w:rsid w:val="00636620"/>
    <w:rsid w:val="00636CFA"/>
    <w:rsid w:val="00640F65"/>
    <w:rsid w:val="00641275"/>
    <w:rsid w:val="00641C16"/>
    <w:rsid w:val="0064256B"/>
    <w:rsid w:val="006437AE"/>
    <w:rsid w:val="0064696C"/>
    <w:rsid w:val="00653FD2"/>
    <w:rsid w:val="0065540D"/>
    <w:rsid w:val="006561BF"/>
    <w:rsid w:val="00662DED"/>
    <w:rsid w:val="0066508C"/>
    <w:rsid w:val="00665891"/>
    <w:rsid w:val="0067317F"/>
    <w:rsid w:val="006773AB"/>
    <w:rsid w:val="0068356D"/>
    <w:rsid w:val="00692ACD"/>
    <w:rsid w:val="00695E7E"/>
    <w:rsid w:val="006963A5"/>
    <w:rsid w:val="00697CF4"/>
    <w:rsid w:val="006A0F42"/>
    <w:rsid w:val="006A1CA0"/>
    <w:rsid w:val="006A1F13"/>
    <w:rsid w:val="006A2A69"/>
    <w:rsid w:val="006A31DF"/>
    <w:rsid w:val="006A4237"/>
    <w:rsid w:val="006A675F"/>
    <w:rsid w:val="006A6FAB"/>
    <w:rsid w:val="006A7F81"/>
    <w:rsid w:val="006B1A46"/>
    <w:rsid w:val="006B1D95"/>
    <w:rsid w:val="006B2A54"/>
    <w:rsid w:val="006B6366"/>
    <w:rsid w:val="006C0A8C"/>
    <w:rsid w:val="006C5A1F"/>
    <w:rsid w:val="006C6D20"/>
    <w:rsid w:val="006D170D"/>
    <w:rsid w:val="006D289D"/>
    <w:rsid w:val="006D4FDA"/>
    <w:rsid w:val="006D5C26"/>
    <w:rsid w:val="006E0F2A"/>
    <w:rsid w:val="006E2E3F"/>
    <w:rsid w:val="006E4130"/>
    <w:rsid w:val="006E4905"/>
    <w:rsid w:val="006F094B"/>
    <w:rsid w:val="006F2A05"/>
    <w:rsid w:val="00701599"/>
    <w:rsid w:val="00701AC9"/>
    <w:rsid w:val="0070340C"/>
    <w:rsid w:val="0070392B"/>
    <w:rsid w:val="0070592D"/>
    <w:rsid w:val="00706BEA"/>
    <w:rsid w:val="00710082"/>
    <w:rsid w:val="007131CB"/>
    <w:rsid w:val="00714799"/>
    <w:rsid w:val="00714979"/>
    <w:rsid w:val="00715F65"/>
    <w:rsid w:val="007175E2"/>
    <w:rsid w:val="00723F88"/>
    <w:rsid w:val="00724E3D"/>
    <w:rsid w:val="007307F4"/>
    <w:rsid w:val="0073144C"/>
    <w:rsid w:val="007316DB"/>
    <w:rsid w:val="00732225"/>
    <w:rsid w:val="00733733"/>
    <w:rsid w:val="00741825"/>
    <w:rsid w:val="00751CDC"/>
    <w:rsid w:val="00756BBE"/>
    <w:rsid w:val="00761624"/>
    <w:rsid w:val="00761DBB"/>
    <w:rsid w:val="007623C9"/>
    <w:rsid w:val="00766E5D"/>
    <w:rsid w:val="0076736C"/>
    <w:rsid w:val="0077293F"/>
    <w:rsid w:val="00774F58"/>
    <w:rsid w:val="00775EA8"/>
    <w:rsid w:val="00777C1F"/>
    <w:rsid w:val="00780BAC"/>
    <w:rsid w:val="007826FB"/>
    <w:rsid w:val="0078471A"/>
    <w:rsid w:val="007935A9"/>
    <w:rsid w:val="0079616D"/>
    <w:rsid w:val="00797B79"/>
    <w:rsid w:val="007A153E"/>
    <w:rsid w:val="007A3000"/>
    <w:rsid w:val="007A3ECE"/>
    <w:rsid w:val="007A3EF6"/>
    <w:rsid w:val="007A4933"/>
    <w:rsid w:val="007A7447"/>
    <w:rsid w:val="007B038D"/>
    <w:rsid w:val="007B5AA9"/>
    <w:rsid w:val="007C1DE9"/>
    <w:rsid w:val="007C274B"/>
    <w:rsid w:val="007C479E"/>
    <w:rsid w:val="007C622F"/>
    <w:rsid w:val="007C7C65"/>
    <w:rsid w:val="007C7E4E"/>
    <w:rsid w:val="007E1956"/>
    <w:rsid w:val="007F1EFC"/>
    <w:rsid w:val="007F2538"/>
    <w:rsid w:val="00800033"/>
    <w:rsid w:val="00803AB1"/>
    <w:rsid w:val="00804A85"/>
    <w:rsid w:val="00811E84"/>
    <w:rsid w:val="00812026"/>
    <w:rsid w:val="008276C6"/>
    <w:rsid w:val="00827BD2"/>
    <w:rsid w:val="00827BFA"/>
    <w:rsid w:val="00833A6E"/>
    <w:rsid w:val="0083525B"/>
    <w:rsid w:val="00845633"/>
    <w:rsid w:val="00846DB3"/>
    <w:rsid w:val="00850095"/>
    <w:rsid w:val="008520D7"/>
    <w:rsid w:val="008569E3"/>
    <w:rsid w:val="00861EFF"/>
    <w:rsid w:val="008626FF"/>
    <w:rsid w:val="00862718"/>
    <w:rsid w:val="008631DC"/>
    <w:rsid w:val="00865AF6"/>
    <w:rsid w:val="00866713"/>
    <w:rsid w:val="008827DD"/>
    <w:rsid w:val="00882E3A"/>
    <w:rsid w:val="0089120E"/>
    <w:rsid w:val="00894B7F"/>
    <w:rsid w:val="008A4C34"/>
    <w:rsid w:val="008B087F"/>
    <w:rsid w:val="008B3159"/>
    <w:rsid w:val="008B353C"/>
    <w:rsid w:val="008B5901"/>
    <w:rsid w:val="008B68BD"/>
    <w:rsid w:val="008C5432"/>
    <w:rsid w:val="008C74BC"/>
    <w:rsid w:val="008C7F5C"/>
    <w:rsid w:val="008D118D"/>
    <w:rsid w:val="008E4519"/>
    <w:rsid w:val="008E7D8D"/>
    <w:rsid w:val="008F01AC"/>
    <w:rsid w:val="008F169B"/>
    <w:rsid w:val="008F6320"/>
    <w:rsid w:val="009000B7"/>
    <w:rsid w:val="0090040B"/>
    <w:rsid w:val="00903F93"/>
    <w:rsid w:val="00904682"/>
    <w:rsid w:val="00910BAE"/>
    <w:rsid w:val="00917238"/>
    <w:rsid w:val="009179AA"/>
    <w:rsid w:val="00920E58"/>
    <w:rsid w:val="0092684D"/>
    <w:rsid w:val="00927206"/>
    <w:rsid w:val="00932FED"/>
    <w:rsid w:val="009351CC"/>
    <w:rsid w:val="009419FC"/>
    <w:rsid w:val="00941C03"/>
    <w:rsid w:val="0094666A"/>
    <w:rsid w:val="00947B58"/>
    <w:rsid w:val="00951152"/>
    <w:rsid w:val="00953792"/>
    <w:rsid w:val="009618CF"/>
    <w:rsid w:val="00964DDE"/>
    <w:rsid w:val="009676CE"/>
    <w:rsid w:val="009765B2"/>
    <w:rsid w:val="00976C72"/>
    <w:rsid w:val="00980BEF"/>
    <w:rsid w:val="009829BC"/>
    <w:rsid w:val="0098302A"/>
    <w:rsid w:val="00984E92"/>
    <w:rsid w:val="00990496"/>
    <w:rsid w:val="00990E2D"/>
    <w:rsid w:val="00992338"/>
    <w:rsid w:val="009A15BC"/>
    <w:rsid w:val="009A1627"/>
    <w:rsid w:val="009A2089"/>
    <w:rsid w:val="009A5733"/>
    <w:rsid w:val="009B2701"/>
    <w:rsid w:val="009B783F"/>
    <w:rsid w:val="009C1943"/>
    <w:rsid w:val="009C2368"/>
    <w:rsid w:val="009C33B7"/>
    <w:rsid w:val="009C69F9"/>
    <w:rsid w:val="009C7643"/>
    <w:rsid w:val="009D05F9"/>
    <w:rsid w:val="009D0CAD"/>
    <w:rsid w:val="009D0E39"/>
    <w:rsid w:val="009D136C"/>
    <w:rsid w:val="009D2C28"/>
    <w:rsid w:val="009E152C"/>
    <w:rsid w:val="009E234F"/>
    <w:rsid w:val="009E3496"/>
    <w:rsid w:val="009E657D"/>
    <w:rsid w:val="009E72B5"/>
    <w:rsid w:val="009F0560"/>
    <w:rsid w:val="009F0DC1"/>
    <w:rsid w:val="009F1A7E"/>
    <w:rsid w:val="009F2A9D"/>
    <w:rsid w:val="009F4203"/>
    <w:rsid w:val="009F5702"/>
    <w:rsid w:val="009F7E02"/>
    <w:rsid w:val="00A023FD"/>
    <w:rsid w:val="00A039B1"/>
    <w:rsid w:val="00A03FE8"/>
    <w:rsid w:val="00A05D85"/>
    <w:rsid w:val="00A06191"/>
    <w:rsid w:val="00A06959"/>
    <w:rsid w:val="00A06DEC"/>
    <w:rsid w:val="00A12A5A"/>
    <w:rsid w:val="00A151BE"/>
    <w:rsid w:val="00A159BA"/>
    <w:rsid w:val="00A17B57"/>
    <w:rsid w:val="00A2030D"/>
    <w:rsid w:val="00A2684B"/>
    <w:rsid w:val="00A3197B"/>
    <w:rsid w:val="00A32028"/>
    <w:rsid w:val="00A329B0"/>
    <w:rsid w:val="00A35985"/>
    <w:rsid w:val="00A3624A"/>
    <w:rsid w:val="00A36575"/>
    <w:rsid w:val="00A37940"/>
    <w:rsid w:val="00A41A56"/>
    <w:rsid w:val="00A4241D"/>
    <w:rsid w:val="00A448B7"/>
    <w:rsid w:val="00A5059B"/>
    <w:rsid w:val="00A51CE1"/>
    <w:rsid w:val="00A54209"/>
    <w:rsid w:val="00A576B7"/>
    <w:rsid w:val="00A62A0A"/>
    <w:rsid w:val="00A62A59"/>
    <w:rsid w:val="00A63562"/>
    <w:rsid w:val="00A63CE7"/>
    <w:rsid w:val="00A63ED3"/>
    <w:rsid w:val="00A650CB"/>
    <w:rsid w:val="00A66303"/>
    <w:rsid w:val="00A70294"/>
    <w:rsid w:val="00A740BD"/>
    <w:rsid w:val="00A7656B"/>
    <w:rsid w:val="00A7679B"/>
    <w:rsid w:val="00A83E6E"/>
    <w:rsid w:val="00A86A22"/>
    <w:rsid w:val="00A941D5"/>
    <w:rsid w:val="00A9494D"/>
    <w:rsid w:val="00A94988"/>
    <w:rsid w:val="00A95052"/>
    <w:rsid w:val="00AA244B"/>
    <w:rsid w:val="00AA4E75"/>
    <w:rsid w:val="00AA6582"/>
    <w:rsid w:val="00AA755B"/>
    <w:rsid w:val="00AB4648"/>
    <w:rsid w:val="00AB6D75"/>
    <w:rsid w:val="00AB79AD"/>
    <w:rsid w:val="00AC087C"/>
    <w:rsid w:val="00AC19EF"/>
    <w:rsid w:val="00AC39F7"/>
    <w:rsid w:val="00AD415F"/>
    <w:rsid w:val="00AD6170"/>
    <w:rsid w:val="00AD699D"/>
    <w:rsid w:val="00AD6D29"/>
    <w:rsid w:val="00AD7493"/>
    <w:rsid w:val="00AE21BC"/>
    <w:rsid w:val="00AE25DC"/>
    <w:rsid w:val="00AF0344"/>
    <w:rsid w:val="00AF0DB0"/>
    <w:rsid w:val="00AF199F"/>
    <w:rsid w:val="00AF7011"/>
    <w:rsid w:val="00AF74A7"/>
    <w:rsid w:val="00AF75A7"/>
    <w:rsid w:val="00B079B6"/>
    <w:rsid w:val="00B10B77"/>
    <w:rsid w:val="00B14100"/>
    <w:rsid w:val="00B16C49"/>
    <w:rsid w:val="00B24377"/>
    <w:rsid w:val="00B316B9"/>
    <w:rsid w:val="00B356B7"/>
    <w:rsid w:val="00B35CF5"/>
    <w:rsid w:val="00B4075E"/>
    <w:rsid w:val="00B41680"/>
    <w:rsid w:val="00B425D3"/>
    <w:rsid w:val="00B4659F"/>
    <w:rsid w:val="00B469F4"/>
    <w:rsid w:val="00B470DE"/>
    <w:rsid w:val="00B4783D"/>
    <w:rsid w:val="00B6164F"/>
    <w:rsid w:val="00B62ACA"/>
    <w:rsid w:val="00B653EB"/>
    <w:rsid w:val="00B66501"/>
    <w:rsid w:val="00B66959"/>
    <w:rsid w:val="00B702F1"/>
    <w:rsid w:val="00B707A1"/>
    <w:rsid w:val="00B7280B"/>
    <w:rsid w:val="00B7314D"/>
    <w:rsid w:val="00B73318"/>
    <w:rsid w:val="00B73B0D"/>
    <w:rsid w:val="00B86681"/>
    <w:rsid w:val="00B921C3"/>
    <w:rsid w:val="00B9538C"/>
    <w:rsid w:val="00B96ADA"/>
    <w:rsid w:val="00BA029F"/>
    <w:rsid w:val="00BB0DBF"/>
    <w:rsid w:val="00BB159E"/>
    <w:rsid w:val="00BB6795"/>
    <w:rsid w:val="00BB6B4B"/>
    <w:rsid w:val="00BB71F1"/>
    <w:rsid w:val="00BC0D97"/>
    <w:rsid w:val="00BC163F"/>
    <w:rsid w:val="00BC1EFF"/>
    <w:rsid w:val="00BC2513"/>
    <w:rsid w:val="00BD6E81"/>
    <w:rsid w:val="00BD77EB"/>
    <w:rsid w:val="00BE20DB"/>
    <w:rsid w:val="00BE247F"/>
    <w:rsid w:val="00BE38D2"/>
    <w:rsid w:val="00BE3DF6"/>
    <w:rsid w:val="00BE5808"/>
    <w:rsid w:val="00BE7227"/>
    <w:rsid w:val="00BE7502"/>
    <w:rsid w:val="00BF0C58"/>
    <w:rsid w:val="00BF0D16"/>
    <w:rsid w:val="00BF0DFA"/>
    <w:rsid w:val="00BF1237"/>
    <w:rsid w:val="00BF47D0"/>
    <w:rsid w:val="00BF570B"/>
    <w:rsid w:val="00BF5A26"/>
    <w:rsid w:val="00C05C98"/>
    <w:rsid w:val="00C062DF"/>
    <w:rsid w:val="00C0684D"/>
    <w:rsid w:val="00C1069E"/>
    <w:rsid w:val="00C10852"/>
    <w:rsid w:val="00C110E2"/>
    <w:rsid w:val="00C1284D"/>
    <w:rsid w:val="00C24312"/>
    <w:rsid w:val="00C25765"/>
    <w:rsid w:val="00C30EE4"/>
    <w:rsid w:val="00C33EA7"/>
    <w:rsid w:val="00C34E6F"/>
    <w:rsid w:val="00C400CD"/>
    <w:rsid w:val="00C40FBF"/>
    <w:rsid w:val="00C432DC"/>
    <w:rsid w:val="00C51726"/>
    <w:rsid w:val="00C556EE"/>
    <w:rsid w:val="00C56869"/>
    <w:rsid w:val="00C5766D"/>
    <w:rsid w:val="00C6073C"/>
    <w:rsid w:val="00C626E5"/>
    <w:rsid w:val="00C656B6"/>
    <w:rsid w:val="00C671CF"/>
    <w:rsid w:val="00C71782"/>
    <w:rsid w:val="00C7365A"/>
    <w:rsid w:val="00CA08A6"/>
    <w:rsid w:val="00CA21FD"/>
    <w:rsid w:val="00CA3DB6"/>
    <w:rsid w:val="00CA44E4"/>
    <w:rsid w:val="00CA64AD"/>
    <w:rsid w:val="00CA6D50"/>
    <w:rsid w:val="00CA74BF"/>
    <w:rsid w:val="00CB0DD0"/>
    <w:rsid w:val="00CB1F6B"/>
    <w:rsid w:val="00CB7307"/>
    <w:rsid w:val="00CC02E8"/>
    <w:rsid w:val="00CC7F66"/>
    <w:rsid w:val="00CD0A2F"/>
    <w:rsid w:val="00CD0F1F"/>
    <w:rsid w:val="00CD1464"/>
    <w:rsid w:val="00CD1858"/>
    <w:rsid w:val="00CD6872"/>
    <w:rsid w:val="00CD7B0A"/>
    <w:rsid w:val="00CE3DC2"/>
    <w:rsid w:val="00CE722C"/>
    <w:rsid w:val="00CE7920"/>
    <w:rsid w:val="00CF1191"/>
    <w:rsid w:val="00CF1B91"/>
    <w:rsid w:val="00CF1BD9"/>
    <w:rsid w:val="00CF2AD1"/>
    <w:rsid w:val="00CF4A70"/>
    <w:rsid w:val="00CF4CB7"/>
    <w:rsid w:val="00D0285A"/>
    <w:rsid w:val="00D060AE"/>
    <w:rsid w:val="00D07AE3"/>
    <w:rsid w:val="00D1120F"/>
    <w:rsid w:val="00D12194"/>
    <w:rsid w:val="00D145AE"/>
    <w:rsid w:val="00D16DBD"/>
    <w:rsid w:val="00D21B71"/>
    <w:rsid w:val="00D23574"/>
    <w:rsid w:val="00D24E0C"/>
    <w:rsid w:val="00D256D8"/>
    <w:rsid w:val="00D273EB"/>
    <w:rsid w:val="00D40891"/>
    <w:rsid w:val="00D4690E"/>
    <w:rsid w:val="00D5002A"/>
    <w:rsid w:val="00D54745"/>
    <w:rsid w:val="00D5592A"/>
    <w:rsid w:val="00D56279"/>
    <w:rsid w:val="00D63B01"/>
    <w:rsid w:val="00D64EF6"/>
    <w:rsid w:val="00D65025"/>
    <w:rsid w:val="00D66E90"/>
    <w:rsid w:val="00D70E15"/>
    <w:rsid w:val="00D754C6"/>
    <w:rsid w:val="00D8046F"/>
    <w:rsid w:val="00D8145E"/>
    <w:rsid w:val="00D84115"/>
    <w:rsid w:val="00D85656"/>
    <w:rsid w:val="00D85873"/>
    <w:rsid w:val="00D96CA5"/>
    <w:rsid w:val="00D96F28"/>
    <w:rsid w:val="00DA0CD7"/>
    <w:rsid w:val="00DA11B7"/>
    <w:rsid w:val="00DA2819"/>
    <w:rsid w:val="00DA30DE"/>
    <w:rsid w:val="00DA4248"/>
    <w:rsid w:val="00DA5090"/>
    <w:rsid w:val="00DA6984"/>
    <w:rsid w:val="00DA74CF"/>
    <w:rsid w:val="00DB009E"/>
    <w:rsid w:val="00DB2B77"/>
    <w:rsid w:val="00DB4E75"/>
    <w:rsid w:val="00DC520F"/>
    <w:rsid w:val="00DD0EFA"/>
    <w:rsid w:val="00DD6A69"/>
    <w:rsid w:val="00DE0958"/>
    <w:rsid w:val="00DE1B69"/>
    <w:rsid w:val="00DE3169"/>
    <w:rsid w:val="00DE3B29"/>
    <w:rsid w:val="00DE5BC7"/>
    <w:rsid w:val="00DE7DD6"/>
    <w:rsid w:val="00DF0802"/>
    <w:rsid w:val="00DF2325"/>
    <w:rsid w:val="00DF6047"/>
    <w:rsid w:val="00DF7F43"/>
    <w:rsid w:val="00E01B8A"/>
    <w:rsid w:val="00E04734"/>
    <w:rsid w:val="00E139B8"/>
    <w:rsid w:val="00E16C58"/>
    <w:rsid w:val="00E17D66"/>
    <w:rsid w:val="00E22349"/>
    <w:rsid w:val="00E2257C"/>
    <w:rsid w:val="00E24D3B"/>
    <w:rsid w:val="00E26182"/>
    <w:rsid w:val="00E266E8"/>
    <w:rsid w:val="00E2694C"/>
    <w:rsid w:val="00E344A9"/>
    <w:rsid w:val="00E34AC1"/>
    <w:rsid w:val="00E35469"/>
    <w:rsid w:val="00E42857"/>
    <w:rsid w:val="00E43E65"/>
    <w:rsid w:val="00E45A17"/>
    <w:rsid w:val="00E46EB1"/>
    <w:rsid w:val="00E4738B"/>
    <w:rsid w:val="00E53E49"/>
    <w:rsid w:val="00E543AF"/>
    <w:rsid w:val="00E55837"/>
    <w:rsid w:val="00E60FBF"/>
    <w:rsid w:val="00E7043E"/>
    <w:rsid w:val="00E71B6D"/>
    <w:rsid w:val="00E758DD"/>
    <w:rsid w:val="00E760AC"/>
    <w:rsid w:val="00E76F8B"/>
    <w:rsid w:val="00E81447"/>
    <w:rsid w:val="00E81846"/>
    <w:rsid w:val="00E81AAD"/>
    <w:rsid w:val="00E83704"/>
    <w:rsid w:val="00E903F6"/>
    <w:rsid w:val="00E9386B"/>
    <w:rsid w:val="00E940B5"/>
    <w:rsid w:val="00E946F3"/>
    <w:rsid w:val="00EB1279"/>
    <w:rsid w:val="00EB3330"/>
    <w:rsid w:val="00EB35CF"/>
    <w:rsid w:val="00EB7504"/>
    <w:rsid w:val="00EC48D8"/>
    <w:rsid w:val="00EC57CC"/>
    <w:rsid w:val="00EC6733"/>
    <w:rsid w:val="00ED17D4"/>
    <w:rsid w:val="00EE089B"/>
    <w:rsid w:val="00EE1DC2"/>
    <w:rsid w:val="00EE2CEF"/>
    <w:rsid w:val="00EE2FE9"/>
    <w:rsid w:val="00EE405E"/>
    <w:rsid w:val="00EE4642"/>
    <w:rsid w:val="00EF36A7"/>
    <w:rsid w:val="00F01187"/>
    <w:rsid w:val="00F05F89"/>
    <w:rsid w:val="00F113EA"/>
    <w:rsid w:val="00F124B0"/>
    <w:rsid w:val="00F12C5D"/>
    <w:rsid w:val="00F211D7"/>
    <w:rsid w:val="00F22735"/>
    <w:rsid w:val="00F24A5F"/>
    <w:rsid w:val="00F305AD"/>
    <w:rsid w:val="00F34A8B"/>
    <w:rsid w:val="00F36A90"/>
    <w:rsid w:val="00F41E6D"/>
    <w:rsid w:val="00F4292D"/>
    <w:rsid w:val="00F43487"/>
    <w:rsid w:val="00F50951"/>
    <w:rsid w:val="00F5160D"/>
    <w:rsid w:val="00F54119"/>
    <w:rsid w:val="00F55BF8"/>
    <w:rsid w:val="00F570F6"/>
    <w:rsid w:val="00F6077C"/>
    <w:rsid w:val="00F61173"/>
    <w:rsid w:val="00F61A24"/>
    <w:rsid w:val="00F62EFE"/>
    <w:rsid w:val="00F64A52"/>
    <w:rsid w:val="00F70ABF"/>
    <w:rsid w:val="00F71680"/>
    <w:rsid w:val="00F7489B"/>
    <w:rsid w:val="00F82061"/>
    <w:rsid w:val="00F82E93"/>
    <w:rsid w:val="00F84F7C"/>
    <w:rsid w:val="00F85E81"/>
    <w:rsid w:val="00F945AA"/>
    <w:rsid w:val="00F95397"/>
    <w:rsid w:val="00F95C9A"/>
    <w:rsid w:val="00FA4F25"/>
    <w:rsid w:val="00FA56C8"/>
    <w:rsid w:val="00FB1970"/>
    <w:rsid w:val="00FB2E24"/>
    <w:rsid w:val="00FB6533"/>
    <w:rsid w:val="00FC69E9"/>
    <w:rsid w:val="00FC6AEA"/>
    <w:rsid w:val="00FC750E"/>
    <w:rsid w:val="00FC7689"/>
    <w:rsid w:val="00FC798E"/>
    <w:rsid w:val="00FD00CF"/>
    <w:rsid w:val="00FD24AE"/>
    <w:rsid w:val="00FD348B"/>
    <w:rsid w:val="00FD456D"/>
    <w:rsid w:val="00FD5192"/>
    <w:rsid w:val="00FD607D"/>
    <w:rsid w:val="00FD7313"/>
    <w:rsid w:val="00FE0D1A"/>
    <w:rsid w:val="00FE1435"/>
    <w:rsid w:val="00FE5625"/>
    <w:rsid w:val="00FF1B90"/>
    <w:rsid w:val="00FF2C26"/>
    <w:rsid w:val="00FF4BC8"/>
    <w:rsid w:val="00FF4ECE"/>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E5D"/>
    <w:rPr>
      <w:sz w:val="28"/>
      <w:szCs w:val="24"/>
    </w:rPr>
  </w:style>
  <w:style w:type="paragraph" w:styleId="Heading1">
    <w:name w:val="heading 1"/>
    <w:basedOn w:val="Normal"/>
    <w:next w:val="Normal"/>
    <w:qFormat/>
    <w:rsid w:val="005A388D"/>
    <w:pPr>
      <w:keepNext/>
      <w:ind w:firstLine="720"/>
      <w:jc w:val="center"/>
      <w:outlineLvl w:val="0"/>
    </w:pPr>
    <w:rPr>
      <w:rFonts w:ascii="VNtimes new roman" w:hAnsi="VNtimes new roman"/>
      <w:b/>
      <w:bCs/>
      <w:i/>
      <w:iCs/>
    </w:rPr>
  </w:style>
  <w:style w:type="paragraph" w:styleId="Heading2">
    <w:name w:val="heading 2"/>
    <w:basedOn w:val="Normal"/>
    <w:next w:val="Normal"/>
    <w:qFormat/>
    <w:rsid w:val="005A388D"/>
    <w:pPr>
      <w:keepNext/>
      <w:ind w:firstLine="540"/>
      <w:jc w:val="center"/>
      <w:outlineLvl w:val="1"/>
    </w:pPr>
    <w:rPr>
      <w:rFonts w:ascii="VNtimes new roman" w:hAnsi="VNtimes new roman"/>
      <w:b/>
      <w:bCs/>
      <w:sz w:val="32"/>
    </w:rPr>
  </w:style>
  <w:style w:type="paragraph" w:styleId="Heading4">
    <w:name w:val="heading 4"/>
    <w:basedOn w:val="Normal"/>
    <w:next w:val="Normal"/>
    <w:qFormat/>
    <w:rsid w:val="005A388D"/>
    <w:pPr>
      <w:keepNext/>
      <w:jc w:val="center"/>
      <w:outlineLvl w:val="3"/>
    </w:pPr>
    <w:rPr>
      <w:rFonts w:ascii="VNtimes new roman" w:hAnsi="VNtimes new roman"/>
      <w:b/>
      <w:bCs/>
      <w:sz w:val="32"/>
    </w:rPr>
  </w:style>
  <w:style w:type="paragraph" w:styleId="Heading5">
    <w:name w:val="heading 5"/>
    <w:basedOn w:val="Normal"/>
    <w:next w:val="Normal"/>
    <w:qFormat/>
    <w:rsid w:val="005A388D"/>
    <w:pPr>
      <w:keepNext/>
      <w:jc w:val="center"/>
      <w:outlineLvl w:val="4"/>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388D"/>
    <w:pPr>
      <w:ind w:firstLine="540"/>
      <w:jc w:val="both"/>
    </w:pPr>
    <w:rPr>
      <w:rFonts w:ascii="VNtimes new roman" w:hAnsi="VNtimes new roman"/>
      <w:i/>
      <w:iCs/>
      <w:sz w:val="26"/>
    </w:rPr>
  </w:style>
  <w:style w:type="paragraph" w:styleId="BodyTextIndent3">
    <w:name w:val="Body Text Indent 3"/>
    <w:basedOn w:val="Normal"/>
    <w:rsid w:val="005A388D"/>
    <w:pPr>
      <w:ind w:firstLine="711"/>
      <w:jc w:val="both"/>
    </w:pPr>
  </w:style>
  <w:style w:type="paragraph" w:styleId="BalloonText">
    <w:name w:val="Balloon Text"/>
    <w:basedOn w:val="Normal"/>
    <w:semiHidden/>
    <w:rsid w:val="00E26182"/>
    <w:rPr>
      <w:rFonts w:ascii="Tahoma" w:hAnsi="Tahoma" w:cs="Tahoma"/>
      <w:sz w:val="16"/>
      <w:szCs w:val="16"/>
    </w:rPr>
  </w:style>
  <w:style w:type="table" w:styleId="TableGrid">
    <w:name w:val="Table Grid"/>
    <w:basedOn w:val="TableNormal"/>
    <w:rsid w:val="00C6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039B1"/>
    <w:pPr>
      <w:tabs>
        <w:tab w:val="center" w:pos="4320"/>
        <w:tab w:val="right" w:pos="8640"/>
      </w:tabs>
    </w:pPr>
  </w:style>
  <w:style w:type="character" w:styleId="PageNumber">
    <w:name w:val="page number"/>
    <w:basedOn w:val="DefaultParagraphFont"/>
    <w:rsid w:val="00A039B1"/>
  </w:style>
  <w:style w:type="paragraph" w:styleId="Header">
    <w:name w:val="header"/>
    <w:basedOn w:val="Normal"/>
    <w:link w:val="HeaderChar"/>
    <w:uiPriority w:val="99"/>
    <w:rsid w:val="00A039B1"/>
    <w:pPr>
      <w:tabs>
        <w:tab w:val="center" w:pos="4320"/>
        <w:tab w:val="right" w:pos="8640"/>
      </w:tabs>
    </w:pPr>
  </w:style>
  <w:style w:type="paragraph" w:customStyle="1" w:styleId="CharCharCharChar">
    <w:name w:val="Char Char Char Char"/>
    <w:autoRedefine/>
    <w:rsid w:val="009C33B7"/>
    <w:pPr>
      <w:tabs>
        <w:tab w:val="left" w:pos="1152"/>
      </w:tabs>
      <w:spacing w:before="120" w:after="120" w:line="312" w:lineRule="auto"/>
    </w:pPr>
    <w:rPr>
      <w:rFonts w:ascii="Arial" w:hAnsi="Arial" w:cs="Arial"/>
      <w:sz w:val="26"/>
      <w:szCs w:val="26"/>
    </w:rPr>
  </w:style>
  <w:style w:type="character" w:customStyle="1" w:styleId="normal-h1">
    <w:name w:val="normal-h1"/>
    <w:rsid w:val="001D2FD1"/>
    <w:rPr>
      <w:rFonts w:ascii="Times New Roman" w:hAnsi="Times New Roman" w:cs="Times New Roman" w:hint="default"/>
      <w:color w:val="0000FF"/>
      <w:sz w:val="24"/>
      <w:szCs w:val="24"/>
    </w:rPr>
  </w:style>
  <w:style w:type="paragraph" w:customStyle="1" w:styleId="Char">
    <w:name w:val="Char"/>
    <w:basedOn w:val="Normal"/>
    <w:rsid w:val="001D2FD1"/>
    <w:pPr>
      <w:pageBreakBefore/>
      <w:spacing w:before="100" w:beforeAutospacing="1" w:after="100" w:afterAutospacing="1"/>
    </w:pPr>
    <w:rPr>
      <w:rFonts w:ascii="Tahoma" w:hAnsi="Tahoma" w:cs="Tahoma"/>
      <w:sz w:val="20"/>
      <w:szCs w:val="20"/>
    </w:rPr>
  </w:style>
  <w:style w:type="paragraph" w:styleId="BodyText2">
    <w:name w:val="Body Text 2"/>
    <w:aliases w:val="Body Text Indent Char1"/>
    <w:basedOn w:val="Normal"/>
    <w:rsid w:val="006A4237"/>
    <w:pPr>
      <w:ind w:right="-47"/>
      <w:jc w:val="both"/>
    </w:pPr>
    <w:rPr>
      <w:color w:val="800000"/>
      <w:szCs w:val="20"/>
    </w:rPr>
  </w:style>
  <w:style w:type="character" w:customStyle="1" w:styleId="HeaderChar">
    <w:name w:val="Header Char"/>
    <w:link w:val="Header"/>
    <w:uiPriority w:val="99"/>
    <w:rsid w:val="00B66501"/>
    <w:rPr>
      <w:sz w:val="28"/>
      <w:szCs w:val="24"/>
    </w:rPr>
  </w:style>
  <w:style w:type="character" w:customStyle="1" w:styleId="Footnote">
    <w:name w:val="Footnote_"/>
    <w:link w:val="Footnote0"/>
    <w:rsid w:val="00CB0DD0"/>
    <w:rPr>
      <w:sz w:val="21"/>
      <w:szCs w:val="21"/>
      <w:shd w:val="clear" w:color="auto" w:fill="FFFFFF"/>
    </w:rPr>
  </w:style>
  <w:style w:type="paragraph" w:customStyle="1" w:styleId="Footnote0">
    <w:name w:val="Footnote"/>
    <w:basedOn w:val="Normal"/>
    <w:link w:val="Footnote"/>
    <w:rsid w:val="00CB0DD0"/>
    <w:pPr>
      <w:widowControl w:val="0"/>
      <w:shd w:val="clear" w:color="auto" w:fill="FFFFFF"/>
      <w:spacing w:line="250" w:lineRule="exact"/>
      <w:jc w:val="both"/>
    </w:pPr>
    <w:rPr>
      <w:sz w:val="21"/>
      <w:szCs w:val="21"/>
    </w:rPr>
  </w:style>
  <w:style w:type="character" w:customStyle="1" w:styleId="Tablecaption">
    <w:name w:val="Table caption_"/>
    <w:link w:val="Tablecaption0"/>
    <w:locked/>
    <w:rsid w:val="00EF36A7"/>
    <w:rPr>
      <w:sz w:val="26"/>
      <w:szCs w:val="26"/>
      <w:shd w:val="clear" w:color="auto" w:fill="FFFFFF"/>
    </w:rPr>
  </w:style>
  <w:style w:type="paragraph" w:customStyle="1" w:styleId="Tablecaption0">
    <w:name w:val="Table caption"/>
    <w:basedOn w:val="Normal"/>
    <w:link w:val="Tablecaption"/>
    <w:rsid w:val="00EF36A7"/>
    <w:pPr>
      <w:widowControl w:val="0"/>
      <w:shd w:val="clear" w:color="auto" w:fill="FFFFFF"/>
      <w:spacing w:line="298" w:lineRule="exact"/>
    </w:pPr>
    <w:rPr>
      <w:sz w:val="26"/>
      <w:szCs w:val="26"/>
    </w:rPr>
  </w:style>
  <w:style w:type="character" w:customStyle="1" w:styleId="TablecaptionItalic">
    <w:name w:val="Table caption + Italic"/>
    <w:rsid w:val="00EF36A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751CDC"/>
    <w:pPr>
      <w:ind w:left="720"/>
      <w:contextualSpacing/>
    </w:pPr>
  </w:style>
  <w:style w:type="paragraph" w:styleId="FootnoteText">
    <w:name w:val="footnote text"/>
    <w:basedOn w:val="Normal"/>
    <w:link w:val="FootnoteTextChar"/>
    <w:rsid w:val="00630FA0"/>
    <w:rPr>
      <w:sz w:val="20"/>
      <w:szCs w:val="20"/>
    </w:rPr>
  </w:style>
  <w:style w:type="character" w:customStyle="1" w:styleId="FootnoteTextChar">
    <w:name w:val="Footnote Text Char"/>
    <w:basedOn w:val="DefaultParagraphFont"/>
    <w:link w:val="FootnoteText"/>
    <w:rsid w:val="00630FA0"/>
  </w:style>
  <w:style w:type="character" w:styleId="FootnoteReference">
    <w:name w:val="footnote reference"/>
    <w:aliases w:val="Footnote text,ftref,BearingPoint,16 Point,Superscript 6 Point,fr,Footnote Text1,f,Ref,de nota al pie,Footnote + Arial,10 pt,Black,Footnote Text11,(NECG) Footnote Reference,BVI fnr,footnote ref, BVI fnr,Footnote text + 13 pt"/>
    <w:rsid w:val="00630FA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E5D"/>
    <w:rPr>
      <w:sz w:val="28"/>
      <w:szCs w:val="24"/>
    </w:rPr>
  </w:style>
  <w:style w:type="paragraph" w:styleId="Heading1">
    <w:name w:val="heading 1"/>
    <w:basedOn w:val="Normal"/>
    <w:next w:val="Normal"/>
    <w:qFormat/>
    <w:rsid w:val="005A388D"/>
    <w:pPr>
      <w:keepNext/>
      <w:ind w:firstLine="720"/>
      <w:jc w:val="center"/>
      <w:outlineLvl w:val="0"/>
    </w:pPr>
    <w:rPr>
      <w:rFonts w:ascii="VNtimes new roman" w:hAnsi="VNtimes new roman"/>
      <w:b/>
      <w:bCs/>
      <w:i/>
      <w:iCs/>
    </w:rPr>
  </w:style>
  <w:style w:type="paragraph" w:styleId="Heading2">
    <w:name w:val="heading 2"/>
    <w:basedOn w:val="Normal"/>
    <w:next w:val="Normal"/>
    <w:qFormat/>
    <w:rsid w:val="005A388D"/>
    <w:pPr>
      <w:keepNext/>
      <w:ind w:firstLine="540"/>
      <w:jc w:val="center"/>
      <w:outlineLvl w:val="1"/>
    </w:pPr>
    <w:rPr>
      <w:rFonts w:ascii="VNtimes new roman" w:hAnsi="VNtimes new roman"/>
      <w:b/>
      <w:bCs/>
      <w:sz w:val="32"/>
    </w:rPr>
  </w:style>
  <w:style w:type="paragraph" w:styleId="Heading4">
    <w:name w:val="heading 4"/>
    <w:basedOn w:val="Normal"/>
    <w:next w:val="Normal"/>
    <w:qFormat/>
    <w:rsid w:val="005A388D"/>
    <w:pPr>
      <w:keepNext/>
      <w:jc w:val="center"/>
      <w:outlineLvl w:val="3"/>
    </w:pPr>
    <w:rPr>
      <w:rFonts w:ascii="VNtimes new roman" w:hAnsi="VNtimes new roman"/>
      <w:b/>
      <w:bCs/>
      <w:sz w:val="32"/>
    </w:rPr>
  </w:style>
  <w:style w:type="paragraph" w:styleId="Heading5">
    <w:name w:val="heading 5"/>
    <w:basedOn w:val="Normal"/>
    <w:next w:val="Normal"/>
    <w:qFormat/>
    <w:rsid w:val="005A388D"/>
    <w:pPr>
      <w:keepNext/>
      <w:jc w:val="center"/>
      <w:outlineLvl w:val="4"/>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388D"/>
    <w:pPr>
      <w:ind w:firstLine="540"/>
      <w:jc w:val="both"/>
    </w:pPr>
    <w:rPr>
      <w:rFonts w:ascii="VNtimes new roman" w:hAnsi="VNtimes new roman"/>
      <w:i/>
      <w:iCs/>
      <w:sz w:val="26"/>
    </w:rPr>
  </w:style>
  <w:style w:type="paragraph" w:styleId="BodyTextIndent3">
    <w:name w:val="Body Text Indent 3"/>
    <w:basedOn w:val="Normal"/>
    <w:rsid w:val="005A388D"/>
    <w:pPr>
      <w:ind w:firstLine="711"/>
      <w:jc w:val="both"/>
    </w:pPr>
  </w:style>
  <w:style w:type="paragraph" w:styleId="BalloonText">
    <w:name w:val="Balloon Text"/>
    <w:basedOn w:val="Normal"/>
    <w:semiHidden/>
    <w:rsid w:val="00E26182"/>
    <w:rPr>
      <w:rFonts w:ascii="Tahoma" w:hAnsi="Tahoma" w:cs="Tahoma"/>
      <w:sz w:val="16"/>
      <w:szCs w:val="16"/>
    </w:rPr>
  </w:style>
  <w:style w:type="table" w:styleId="TableGrid">
    <w:name w:val="Table Grid"/>
    <w:basedOn w:val="TableNormal"/>
    <w:rsid w:val="00C6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039B1"/>
    <w:pPr>
      <w:tabs>
        <w:tab w:val="center" w:pos="4320"/>
        <w:tab w:val="right" w:pos="8640"/>
      </w:tabs>
    </w:pPr>
  </w:style>
  <w:style w:type="character" w:styleId="PageNumber">
    <w:name w:val="page number"/>
    <w:basedOn w:val="DefaultParagraphFont"/>
    <w:rsid w:val="00A039B1"/>
  </w:style>
  <w:style w:type="paragraph" w:styleId="Header">
    <w:name w:val="header"/>
    <w:basedOn w:val="Normal"/>
    <w:link w:val="HeaderChar"/>
    <w:uiPriority w:val="99"/>
    <w:rsid w:val="00A039B1"/>
    <w:pPr>
      <w:tabs>
        <w:tab w:val="center" w:pos="4320"/>
        <w:tab w:val="right" w:pos="8640"/>
      </w:tabs>
    </w:pPr>
  </w:style>
  <w:style w:type="paragraph" w:customStyle="1" w:styleId="CharCharCharChar">
    <w:name w:val="Char Char Char Char"/>
    <w:autoRedefine/>
    <w:rsid w:val="009C33B7"/>
    <w:pPr>
      <w:tabs>
        <w:tab w:val="left" w:pos="1152"/>
      </w:tabs>
      <w:spacing w:before="120" w:after="120" w:line="312" w:lineRule="auto"/>
    </w:pPr>
    <w:rPr>
      <w:rFonts w:ascii="Arial" w:hAnsi="Arial" w:cs="Arial"/>
      <w:sz w:val="26"/>
      <w:szCs w:val="26"/>
    </w:rPr>
  </w:style>
  <w:style w:type="character" w:customStyle="1" w:styleId="normal-h1">
    <w:name w:val="normal-h1"/>
    <w:rsid w:val="001D2FD1"/>
    <w:rPr>
      <w:rFonts w:ascii="Times New Roman" w:hAnsi="Times New Roman" w:cs="Times New Roman" w:hint="default"/>
      <w:color w:val="0000FF"/>
      <w:sz w:val="24"/>
      <w:szCs w:val="24"/>
    </w:rPr>
  </w:style>
  <w:style w:type="paragraph" w:customStyle="1" w:styleId="Char">
    <w:name w:val="Char"/>
    <w:basedOn w:val="Normal"/>
    <w:rsid w:val="001D2FD1"/>
    <w:pPr>
      <w:pageBreakBefore/>
      <w:spacing w:before="100" w:beforeAutospacing="1" w:after="100" w:afterAutospacing="1"/>
    </w:pPr>
    <w:rPr>
      <w:rFonts w:ascii="Tahoma" w:hAnsi="Tahoma" w:cs="Tahoma"/>
      <w:sz w:val="20"/>
      <w:szCs w:val="20"/>
    </w:rPr>
  </w:style>
  <w:style w:type="paragraph" w:styleId="BodyText2">
    <w:name w:val="Body Text 2"/>
    <w:aliases w:val="Body Text Indent Char1"/>
    <w:basedOn w:val="Normal"/>
    <w:rsid w:val="006A4237"/>
    <w:pPr>
      <w:ind w:right="-47"/>
      <w:jc w:val="both"/>
    </w:pPr>
    <w:rPr>
      <w:color w:val="800000"/>
      <w:szCs w:val="20"/>
    </w:rPr>
  </w:style>
  <w:style w:type="character" w:customStyle="1" w:styleId="HeaderChar">
    <w:name w:val="Header Char"/>
    <w:link w:val="Header"/>
    <w:uiPriority w:val="99"/>
    <w:rsid w:val="00B66501"/>
    <w:rPr>
      <w:sz w:val="28"/>
      <w:szCs w:val="24"/>
    </w:rPr>
  </w:style>
  <w:style w:type="character" w:customStyle="1" w:styleId="Footnote">
    <w:name w:val="Footnote_"/>
    <w:link w:val="Footnote0"/>
    <w:rsid w:val="00CB0DD0"/>
    <w:rPr>
      <w:sz w:val="21"/>
      <w:szCs w:val="21"/>
      <w:shd w:val="clear" w:color="auto" w:fill="FFFFFF"/>
    </w:rPr>
  </w:style>
  <w:style w:type="paragraph" w:customStyle="1" w:styleId="Footnote0">
    <w:name w:val="Footnote"/>
    <w:basedOn w:val="Normal"/>
    <w:link w:val="Footnote"/>
    <w:rsid w:val="00CB0DD0"/>
    <w:pPr>
      <w:widowControl w:val="0"/>
      <w:shd w:val="clear" w:color="auto" w:fill="FFFFFF"/>
      <w:spacing w:line="250" w:lineRule="exact"/>
      <w:jc w:val="both"/>
    </w:pPr>
    <w:rPr>
      <w:sz w:val="21"/>
      <w:szCs w:val="21"/>
    </w:rPr>
  </w:style>
  <w:style w:type="character" w:customStyle="1" w:styleId="Tablecaption">
    <w:name w:val="Table caption_"/>
    <w:link w:val="Tablecaption0"/>
    <w:locked/>
    <w:rsid w:val="00EF36A7"/>
    <w:rPr>
      <w:sz w:val="26"/>
      <w:szCs w:val="26"/>
      <w:shd w:val="clear" w:color="auto" w:fill="FFFFFF"/>
    </w:rPr>
  </w:style>
  <w:style w:type="paragraph" w:customStyle="1" w:styleId="Tablecaption0">
    <w:name w:val="Table caption"/>
    <w:basedOn w:val="Normal"/>
    <w:link w:val="Tablecaption"/>
    <w:rsid w:val="00EF36A7"/>
    <w:pPr>
      <w:widowControl w:val="0"/>
      <w:shd w:val="clear" w:color="auto" w:fill="FFFFFF"/>
      <w:spacing w:line="298" w:lineRule="exact"/>
    </w:pPr>
    <w:rPr>
      <w:sz w:val="26"/>
      <w:szCs w:val="26"/>
    </w:rPr>
  </w:style>
  <w:style w:type="character" w:customStyle="1" w:styleId="TablecaptionItalic">
    <w:name w:val="Table caption + Italic"/>
    <w:rsid w:val="00EF36A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751CDC"/>
    <w:pPr>
      <w:ind w:left="720"/>
      <w:contextualSpacing/>
    </w:pPr>
  </w:style>
  <w:style w:type="paragraph" w:styleId="FootnoteText">
    <w:name w:val="footnote text"/>
    <w:basedOn w:val="Normal"/>
    <w:link w:val="FootnoteTextChar"/>
    <w:rsid w:val="00630FA0"/>
    <w:rPr>
      <w:sz w:val="20"/>
      <w:szCs w:val="20"/>
    </w:rPr>
  </w:style>
  <w:style w:type="character" w:customStyle="1" w:styleId="FootnoteTextChar">
    <w:name w:val="Footnote Text Char"/>
    <w:basedOn w:val="DefaultParagraphFont"/>
    <w:link w:val="FootnoteText"/>
    <w:rsid w:val="00630FA0"/>
  </w:style>
  <w:style w:type="character" w:styleId="FootnoteReference">
    <w:name w:val="footnote reference"/>
    <w:aliases w:val="Footnote text,ftref,BearingPoint,16 Point,Superscript 6 Point,fr,Footnote Text1,f,Ref,de nota al pie,Footnote + Arial,10 pt,Black,Footnote Text11,(NECG) Footnote Reference,BVI fnr,footnote ref, BVI fnr,Footnote text + 13 pt"/>
    <w:rsid w:val="00630F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7229">
      <w:bodyDiv w:val="1"/>
      <w:marLeft w:val="0"/>
      <w:marRight w:val="0"/>
      <w:marTop w:val="0"/>
      <w:marBottom w:val="0"/>
      <w:divBdr>
        <w:top w:val="none" w:sz="0" w:space="0" w:color="auto"/>
        <w:left w:val="none" w:sz="0" w:space="0" w:color="auto"/>
        <w:bottom w:val="none" w:sz="0" w:space="0" w:color="auto"/>
        <w:right w:val="none" w:sz="0" w:space="0" w:color="auto"/>
      </w:divBdr>
    </w:div>
    <w:div w:id="1070692459">
      <w:bodyDiv w:val="1"/>
      <w:marLeft w:val="0"/>
      <w:marRight w:val="0"/>
      <w:marTop w:val="0"/>
      <w:marBottom w:val="0"/>
      <w:divBdr>
        <w:top w:val="none" w:sz="0" w:space="0" w:color="auto"/>
        <w:left w:val="none" w:sz="0" w:space="0" w:color="auto"/>
        <w:bottom w:val="none" w:sz="0" w:space="0" w:color="auto"/>
        <w:right w:val="none" w:sz="0" w:space="0" w:color="auto"/>
      </w:divBdr>
    </w:div>
    <w:div w:id="1203207816">
      <w:bodyDiv w:val="1"/>
      <w:marLeft w:val="0"/>
      <w:marRight w:val="0"/>
      <w:marTop w:val="0"/>
      <w:marBottom w:val="0"/>
      <w:divBdr>
        <w:top w:val="none" w:sz="0" w:space="0" w:color="auto"/>
        <w:left w:val="none" w:sz="0" w:space="0" w:color="auto"/>
        <w:bottom w:val="none" w:sz="0" w:space="0" w:color="auto"/>
        <w:right w:val="none" w:sz="0" w:space="0" w:color="auto"/>
      </w:divBdr>
    </w:div>
    <w:div w:id="21060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ICD</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_RAINSEA_</dc:creator>
  <cp:keywords/>
  <cp:lastModifiedBy>NC</cp:lastModifiedBy>
  <cp:revision>51</cp:revision>
  <cp:lastPrinted>2022-07-19T09:29:00Z</cp:lastPrinted>
  <dcterms:created xsi:type="dcterms:W3CDTF">2022-07-19T08:48:00Z</dcterms:created>
  <dcterms:modified xsi:type="dcterms:W3CDTF">2024-12-12T10:07:00Z</dcterms:modified>
</cp:coreProperties>
</file>