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5669"/>
      </w:tblGrid>
      <w:tr w:rsidR="00334657" w:rsidRPr="00CC7554" w14:paraId="7D381FCD" w14:textId="77777777" w:rsidTr="009F760C">
        <w:trPr>
          <w:trHeight w:val="850"/>
          <w:jc w:val="center"/>
        </w:trPr>
        <w:tc>
          <w:tcPr>
            <w:tcW w:w="3628" w:type="dxa"/>
          </w:tcPr>
          <w:p w14:paraId="5571981C" w14:textId="77777777" w:rsidR="000A2793" w:rsidRPr="00CC7554" w:rsidRDefault="005B7410" w:rsidP="00DB6785">
            <w:pPr>
              <w:widowControl w:val="0"/>
              <w:jc w:val="center"/>
              <w:rPr>
                <w:b/>
                <w:bCs/>
                <w:sz w:val="26"/>
                <w:szCs w:val="26"/>
              </w:rPr>
            </w:pPr>
            <w:r w:rsidRPr="00CC7554">
              <w:rPr>
                <w:b/>
                <w:bCs/>
                <w:sz w:val="26"/>
                <w:szCs w:val="26"/>
              </w:rPr>
              <w:t xml:space="preserve">ỦY BAN NHÂN DÂN </w:t>
            </w:r>
          </w:p>
          <w:p w14:paraId="14121490" w14:textId="77777777" w:rsidR="005B115B" w:rsidRPr="00CC7554" w:rsidRDefault="000A2793" w:rsidP="00DB6785">
            <w:pPr>
              <w:widowControl w:val="0"/>
              <w:jc w:val="center"/>
              <w:rPr>
                <w:b/>
                <w:bCs/>
                <w:sz w:val="26"/>
                <w:szCs w:val="26"/>
              </w:rPr>
            </w:pPr>
            <w:r w:rsidRPr="00CC7554">
              <w:rPr>
                <w:b/>
                <w:bCs/>
                <w:noProof/>
                <w:sz w:val="26"/>
                <w:szCs w:val="26"/>
                <w:lang w:val="vi-VN" w:eastAsia="vi-VN"/>
              </w:rPr>
              <mc:AlternateContent>
                <mc:Choice Requires="wps">
                  <w:drawing>
                    <wp:anchor distT="0" distB="0" distL="114300" distR="114300" simplePos="0" relativeHeight="251659264" behindDoc="0" locked="1" layoutInCell="1" allowOverlap="1" wp14:anchorId="20127CD1" wp14:editId="28FA793C">
                      <wp:simplePos x="0" y="0"/>
                      <wp:positionH relativeFrom="margin">
                        <wp:posOffset>831850</wp:posOffset>
                      </wp:positionH>
                      <wp:positionV relativeFrom="paragraph">
                        <wp:posOffset>225425</wp:posOffset>
                      </wp:positionV>
                      <wp:extent cx="53911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9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165CCD" id="Straight Connector 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5.5pt,17.75pt" to="10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" strokecolor="black [3200]" strokeweight=".5pt">
                      <v:stroke joinstyle="miter"/>
                      <w10:wrap anchorx="margin"/>
                      <w10:anchorlock/>
                    </v:line>
                  </w:pict>
                </mc:Fallback>
              </mc:AlternateContent>
            </w:r>
            <w:r w:rsidR="005B7410" w:rsidRPr="00CC7554">
              <w:rPr>
                <w:b/>
                <w:bCs/>
                <w:sz w:val="26"/>
                <w:szCs w:val="26"/>
              </w:rPr>
              <w:t>TỈNH ĐIỆN BIÊN</w:t>
            </w:r>
          </w:p>
          <w:p w14:paraId="1D20BBFA" w14:textId="4A680845" w:rsidR="00700361" w:rsidRPr="00CC7554" w:rsidRDefault="00700361" w:rsidP="00DB6785">
            <w:pPr>
              <w:widowControl w:val="0"/>
              <w:jc w:val="center"/>
              <w:rPr>
                <w:b/>
                <w:bCs/>
                <w:sz w:val="24"/>
                <w:szCs w:val="24"/>
              </w:rPr>
            </w:pPr>
          </w:p>
        </w:tc>
        <w:tc>
          <w:tcPr>
            <w:tcW w:w="5669" w:type="dxa"/>
          </w:tcPr>
          <w:p w14:paraId="145025C8" w14:textId="77777777" w:rsidR="005B115B" w:rsidRPr="00CC7554" w:rsidRDefault="005B115B" w:rsidP="00DB6785">
            <w:pPr>
              <w:widowControl w:val="0"/>
              <w:jc w:val="center"/>
              <w:rPr>
                <w:b/>
                <w:bCs/>
                <w:sz w:val="26"/>
                <w:szCs w:val="26"/>
              </w:rPr>
            </w:pPr>
            <w:r w:rsidRPr="00CC7554">
              <w:rPr>
                <w:b/>
                <w:bCs/>
                <w:sz w:val="26"/>
                <w:szCs w:val="26"/>
              </w:rPr>
              <w:t>CỘNG HÒA XÃ HỘI CHỦ NGHĨA VIỆT NAM</w:t>
            </w:r>
          </w:p>
          <w:p w14:paraId="15916560" w14:textId="77777777" w:rsidR="005B115B" w:rsidRPr="00CC7554" w:rsidRDefault="005B7410" w:rsidP="00DB6785">
            <w:pPr>
              <w:widowControl w:val="0"/>
              <w:jc w:val="center"/>
              <w:rPr>
                <w:b/>
                <w:bCs/>
                <w:szCs w:val="28"/>
              </w:rPr>
            </w:pPr>
            <w:r w:rsidRPr="00CC7554">
              <w:rPr>
                <w:b/>
                <w:bCs/>
                <w:noProof/>
                <w:szCs w:val="28"/>
                <w:lang w:val="vi-VN" w:eastAsia="vi-VN"/>
              </w:rPr>
              <mc:AlternateContent>
                <mc:Choice Requires="wps">
                  <w:drawing>
                    <wp:anchor distT="0" distB="0" distL="114300" distR="114300" simplePos="0" relativeHeight="251656192" behindDoc="0" locked="1" layoutInCell="1" allowOverlap="1" wp14:anchorId="03267485" wp14:editId="12D8F9F9">
                      <wp:simplePos x="0" y="0"/>
                      <wp:positionH relativeFrom="margin">
                        <wp:posOffset>651510</wp:posOffset>
                      </wp:positionH>
                      <wp:positionV relativeFrom="paragraph">
                        <wp:posOffset>234950</wp:posOffset>
                      </wp:positionV>
                      <wp:extent cx="21596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59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2E98C7" id="Straight Connector 1"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1.3pt,18.5pt" to="221.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" strokecolor="black [3200]" strokeweight=".5pt">
                      <v:stroke joinstyle="miter"/>
                      <w10:wrap anchorx="margin"/>
                      <w10:anchorlock/>
                    </v:line>
                  </w:pict>
                </mc:Fallback>
              </mc:AlternateContent>
            </w:r>
            <w:r w:rsidR="005B115B" w:rsidRPr="00CC7554">
              <w:rPr>
                <w:b/>
                <w:bCs/>
                <w:szCs w:val="28"/>
              </w:rPr>
              <w:t>Độc lập - Tự do - Hạnh phúc</w:t>
            </w:r>
          </w:p>
          <w:p w14:paraId="0BD81F5E" w14:textId="14AB9575" w:rsidR="00700361" w:rsidRPr="00CC7554" w:rsidRDefault="00700361" w:rsidP="00DB6785">
            <w:pPr>
              <w:widowControl w:val="0"/>
              <w:jc w:val="center"/>
              <w:rPr>
                <w:b/>
                <w:bCs/>
                <w:szCs w:val="28"/>
              </w:rPr>
            </w:pPr>
          </w:p>
        </w:tc>
      </w:tr>
      <w:tr w:rsidR="00334657" w:rsidRPr="00CC7554" w14:paraId="46586E73" w14:textId="77777777" w:rsidTr="009F760C">
        <w:trPr>
          <w:trHeight w:val="850"/>
          <w:jc w:val="center"/>
        </w:trPr>
        <w:tc>
          <w:tcPr>
            <w:tcW w:w="3628" w:type="dxa"/>
          </w:tcPr>
          <w:p w14:paraId="6A3B9C26" w14:textId="7EAEEA66" w:rsidR="005B115B" w:rsidRPr="00CC7554" w:rsidRDefault="005B7410" w:rsidP="00886942">
            <w:pPr>
              <w:widowControl w:val="0"/>
              <w:spacing w:after="120"/>
              <w:jc w:val="center"/>
              <w:rPr>
                <w:sz w:val="26"/>
                <w:szCs w:val="26"/>
              </w:rPr>
            </w:pPr>
            <w:r w:rsidRPr="00CC7554">
              <w:rPr>
                <w:sz w:val="26"/>
                <w:szCs w:val="26"/>
              </w:rPr>
              <w:t xml:space="preserve">Số: </w:t>
            </w:r>
            <w:r w:rsidR="00C67396" w:rsidRPr="00CC7554">
              <w:rPr>
                <w:sz w:val="26"/>
                <w:szCs w:val="26"/>
              </w:rPr>
              <w:t xml:space="preserve">        </w:t>
            </w:r>
            <w:r w:rsidR="00EB457B" w:rsidRPr="00CC7554">
              <w:rPr>
                <w:sz w:val="26"/>
                <w:szCs w:val="26"/>
              </w:rPr>
              <w:t xml:space="preserve">  </w:t>
            </w:r>
            <w:r w:rsidR="001C4218" w:rsidRPr="00CC7554">
              <w:rPr>
                <w:sz w:val="26"/>
                <w:szCs w:val="26"/>
              </w:rPr>
              <w:t>/</w:t>
            </w:r>
            <w:r w:rsidR="000A5E77" w:rsidRPr="00CC7554">
              <w:rPr>
                <w:sz w:val="26"/>
                <w:szCs w:val="26"/>
              </w:rPr>
              <w:t>UBND</w:t>
            </w:r>
            <w:r w:rsidR="00C67396" w:rsidRPr="00CC7554">
              <w:rPr>
                <w:sz w:val="26"/>
                <w:szCs w:val="26"/>
              </w:rPr>
              <w:t>-KT</w:t>
            </w:r>
          </w:p>
          <w:p w14:paraId="6D2906B0" w14:textId="09BB382E" w:rsidR="00BA1C65" w:rsidRPr="00CC7554" w:rsidRDefault="00C67396" w:rsidP="00886942">
            <w:pPr>
              <w:widowControl w:val="0"/>
              <w:spacing w:after="120"/>
              <w:jc w:val="both"/>
              <w:rPr>
                <w:sz w:val="24"/>
                <w:szCs w:val="24"/>
              </w:rPr>
            </w:pPr>
            <w:r w:rsidRPr="00CC7554">
              <w:rPr>
                <w:sz w:val="24"/>
                <w:szCs w:val="24"/>
              </w:rPr>
              <w:t xml:space="preserve">V/v </w:t>
            </w:r>
            <w:r w:rsidR="00C052D9" w:rsidRPr="00C052D9">
              <w:rPr>
                <w:sz w:val="24"/>
                <w:szCs w:val="24"/>
              </w:rPr>
              <w:t>triển khai xây dựng Đề án sắp xếp tổ chức bộ máy các cơ quan chuyên môn thuộc UBND tỉnh, UBND cấp huyện</w:t>
            </w:r>
            <w:r w:rsidR="00491CEB" w:rsidRPr="00CC7554">
              <w:rPr>
                <w:sz w:val="24"/>
                <w:szCs w:val="24"/>
              </w:rPr>
              <w:t>.</w:t>
            </w:r>
          </w:p>
        </w:tc>
        <w:tc>
          <w:tcPr>
            <w:tcW w:w="5669" w:type="dxa"/>
          </w:tcPr>
          <w:p w14:paraId="59F27AA8" w14:textId="58D5AEE0" w:rsidR="005B115B" w:rsidRPr="00CC7554" w:rsidRDefault="005B7410" w:rsidP="00886942">
            <w:pPr>
              <w:widowControl w:val="0"/>
              <w:spacing w:after="120"/>
              <w:jc w:val="center"/>
              <w:rPr>
                <w:i/>
                <w:iCs/>
                <w:szCs w:val="28"/>
              </w:rPr>
            </w:pPr>
            <w:r w:rsidRPr="00CC7554">
              <w:rPr>
                <w:i/>
                <w:iCs/>
                <w:szCs w:val="28"/>
              </w:rPr>
              <w:t xml:space="preserve">Điện Biên, ngày </w:t>
            </w:r>
            <w:r w:rsidR="00C83067" w:rsidRPr="00CC7554">
              <w:rPr>
                <w:i/>
                <w:iCs/>
                <w:szCs w:val="28"/>
              </w:rPr>
              <w:t xml:space="preserve">    </w:t>
            </w:r>
            <w:r w:rsidRPr="00CC7554">
              <w:rPr>
                <w:i/>
                <w:iCs/>
                <w:szCs w:val="28"/>
              </w:rPr>
              <w:t xml:space="preserve"> tháng</w:t>
            </w:r>
            <w:r w:rsidR="00C83067" w:rsidRPr="00CC7554">
              <w:rPr>
                <w:i/>
                <w:iCs/>
                <w:szCs w:val="28"/>
              </w:rPr>
              <w:t xml:space="preserve">    </w:t>
            </w:r>
            <w:r w:rsidRPr="00CC7554">
              <w:rPr>
                <w:i/>
                <w:iCs/>
                <w:szCs w:val="28"/>
              </w:rPr>
              <w:t xml:space="preserve"> </w:t>
            </w:r>
            <w:r w:rsidR="009C3138" w:rsidRPr="00CC7554">
              <w:rPr>
                <w:i/>
                <w:iCs/>
                <w:szCs w:val="28"/>
              </w:rPr>
              <w:t xml:space="preserve"> </w:t>
            </w:r>
            <w:r w:rsidRPr="00CC7554">
              <w:rPr>
                <w:i/>
                <w:iCs/>
                <w:szCs w:val="28"/>
              </w:rPr>
              <w:t xml:space="preserve">năm </w:t>
            </w:r>
            <w:r w:rsidR="00D34C1B">
              <w:rPr>
                <w:i/>
                <w:iCs/>
                <w:szCs w:val="28"/>
              </w:rPr>
              <w:t>2025</w:t>
            </w:r>
          </w:p>
        </w:tc>
      </w:tr>
    </w:tbl>
    <w:p w14:paraId="2C4EE91B" w14:textId="77777777" w:rsidR="00141FD4" w:rsidRPr="00CC7554" w:rsidRDefault="00141FD4" w:rsidP="00DB6785">
      <w:pPr>
        <w:widowControl w:val="0"/>
      </w:pP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876"/>
        <w:gridCol w:w="4676"/>
      </w:tblGrid>
      <w:tr w:rsidR="00EB4285" w:rsidRPr="00CC7554" w14:paraId="56AFAB63" w14:textId="77777777" w:rsidTr="009D72D0">
        <w:trPr>
          <w:trHeight w:val="397"/>
        </w:trPr>
        <w:tc>
          <w:tcPr>
            <w:tcW w:w="2518" w:type="dxa"/>
          </w:tcPr>
          <w:p w14:paraId="4C73A9F4" w14:textId="77777777" w:rsidR="00EB4285" w:rsidRPr="00CC7554" w:rsidRDefault="00EB4285" w:rsidP="00DB6785">
            <w:pPr>
              <w:widowControl w:val="0"/>
              <w:ind w:left="-57" w:right="-57"/>
              <w:jc w:val="right"/>
              <w:rPr>
                <w:szCs w:val="28"/>
              </w:rPr>
            </w:pPr>
            <w:r w:rsidRPr="00CC7554">
              <w:rPr>
                <w:szCs w:val="28"/>
              </w:rPr>
              <w:t>Kính gửi:</w:t>
            </w:r>
          </w:p>
        </w:tc>
        <w:tc>
          <w:tcPr>
            <w:tcW w:w="6552" w:type="dxa"/>
            <w:gridSpan w:val="2"/>
          </w:tcPr>
          <w:p w14:paraId="56856F46" w14:textId="77777777" w:rsidR="00EB4285" w:rsidRDefault="00EB4285" w:rsidP="00DB6785">
            <w:pPr>
              <w:widowControl w:val="0"/>
              <w:ind w:left="-57" w:right="-57"/>
              <w:jc w:val="both"/>
              <w:rPr>
                <w:szCs w:val="28"/>
              </w:rPr>
            </w:pPr>
          </w:p>
          <w:p w14:paraId="22859D53" w14:textId="77777777" w:rsidR="00961455" w:rsidRPr="00961455" w:rsidRDefault="00EB4285" w:rsidP="00961455">
            <w:pPr>
              <w:widowControl w:val="0"/>
              <w:ind w:left="-57" w:right="-57"/>
              <w:jc w:val="both"/>
              <w:rPr>
                <w:szCs w:val="28"/>
              </w:rPr>
            </w:pPr>
            <w:r>
              <w:rPr>
                <w:szCs w:val="28"/>
              </w:rPr>
              <w:t>-</w:t>
            </w:r>
            <w:r w:rsidRPr="00EB4285">
              <w:rPr>
                <w:szCs w:val="28"/>
              </w:rPr>
              <w:t xml:space="preserve"> </w:t>
            </w:r>
            <w:r w:rsidR="00961455" w:rsidRPr="00961455">
              <w:rPr>
                <w:szCs w:val="28"/>
              </w:rPr>
              <w:t>Các cơ quan chuyên môn thuộc UBND tỉnh;</w:t>
            </w:r>
          </w:p>
          <w:p w14:paraId="61215466" w14:textId="7AF146A0" w:rsidR="00EB4285" w:rsidRPr="00CC7554" w:rsidRDefault="00961455" w:rsidP="00961455">
            <w:pPr>
              <w:widowControl w:val="0"/>
              <w:ind w:left="-57" w:right="-57"/>
              <w:jc w:val="both"/>
              <w:rPr>
                <w:szCs w:val="28"/>
              </w:rPr>
            </w:pPr>
            <w:r w:rsidRPr="00961455">
              <w:rPr>
                <w:szCs w:val="28"/>
              </w:rPr>
              <w:t>- UBND các huyện, thị xã, thành phố</w:t>
            </w:r>
            <w:r w:rsidR="00EB4285" w:rsidRPr="00EB4285">
              <w:rPr>
                <w:szCs w:val="28"/>
              </w:rPr>
              <w:t>.</w:t>
            </w:r>
          </w:p>
        </w:tc>
      </w:tr>
      <w:tr w:rsidR="00AC1AA4" w:rsidRPr="00CC7554" w14:paraId="17A1A866" w14:textId="77777777" w:rsidTr="0029021E">
        <w:trPr>
          <w:trHeight w:val="397"/>
        </w:trPr>
        <w:tc>
          <w:tcPr>
            <w:tcW w:w="4394" w:type="dxa"/>
            <w:gridSpan w:val="2"/>
          </w:tcPr>
          <w:p w14:paraId="0651257D" w14:textId="77777777" w:rsidR="00AC1AA4" w:rsidRPr="00CC7554" w:rsidRDefault="00AC1AA4" w:rsidP="00DB6785">
            <w:pPr>
              <w:widowControl w:val="0"/>
              <w:ind w:right="-57"/>
              <w:jc w:val="right"/>
              <w:rPr>
                <w:szCs w:val="28"/>
              </w:rPr>
            </w:pPr>
          </w:p>
        </w:tc>
        <w:tc>
          <w:tcPr>
            <w:tcW w:w="4676" w:type="dxa"/>
          </w:tcPr>
          <w:p w14:paraId="7217D70B" w14:textId="77777777" w:rsidR="00AC1AA4" w:rsidRPr="00CC7554" w:rsidRDefault="00AC1AA4" w:rsidP="00DB6785">
            <w:pPr>
              <w:widowControl w:val="0"/>
              <w:ind w:left="-57"/>
              <w:jc w:val="both"/>
              <w:rPr>
                <w:szCs w:val="28"/>
              </w:rPr>
            </w:pPr>
          </w:p>
        </w:tc>
      </w:tr>
    </w:tbl>
    <w:p w14:paraId="09514613" w14:textId="743A2387" w:rsidR="0055357E" w:rsidRDefault="0055357E" w:rsidP="0055357E">
      <w:pPr>
        <w:widowControl w:val="0"/>
        <w:spacing w:after="120"/>
        <w:ind w:firstLine="567"/>
        <w:jc w:val="both"/>
      </w:pPr>
      <w:r>
        <w:t>Thực hiện Công văn số 24/CV-BCĐTKNQ18 ngày 18/12/2024 của Ban Chỉ đạo của Chính phủ về tổng kết thực hiện Nghị quyết số 18-NQ/TW về việc định hướng, gợi ý một số nội dung về sắp xếp tổ chức các cơ quan chuyên môn thuộc UBND cấp tỉnh, cấp huyện; Công văn số 31/CV-BCĐTKNQ18 ngày 18/12/2024 của Ban Chỉ đạo của Chính phủ về việc thực hiện Nghị định số 178/2024/NĐ-CP của Chính phủ</w:t>
      </w:r>
      <w:r w:rsidR="00AD18AD">
        <w:t xml:space="preserve">; Công văn số 08-CV/BCĐ ngày 03/01/2025 của Ban Chỉ đạo của tỉnh Điện Biên </w:t>
      </w:r>
      <w:r w:rsidR="00E631A2">
        <w:t>về việc triển khai xây dựng Đề án sắp xếp tổ chức các cơ quan</w:t>
      </w:r>
      <w:r w:rsidR="00AB3AB4">
        <w:t xml:space="preserve"> </w:t>
      </w:r>
      <w:r w:rsidRPr="00AB3AB4">
        <w:rPr>
          <w:i/>
        </w:rPr>
        <w:t>(có các văn bản kèm theo)</w:t>
      </w:r>
      <w:r>
        <w:t>;</w:t>
      </w:r>
    </w:p>
    <w:p w14:paraId="0DF9EEB1" w14:textId="7582D287" w:rsidR="0055357E" w:rsidRPr="006D4BA4" w:rsidRDefault="0055357E" w:rsidP="0055357E">
      <w:pPr>
        <w:widowControl w:val="0"/>
        <w:spacing w:after="120"/>
        <w:ind w:firstLine="567"/>
        <w:jc w:val="both"/>
        <w:rPr>
          <w:spacing w:val="-2"/>
        </w:rPr>
      </w:pPr>
      <w:r w:rsidRPr="006D4BA4">
        <w:rPr>
          <w:spacing w:val="-2"/>
        </w:rPr>
        <w:t xml:space="preserve">Để đảm bảo tính thống nhất, đồng bộ trong triển khai thực hiện và đáp ứng yêu cầu về tiến độ, thời hạn hoàn thành sắp xếp tổ chức bộ máy theo chỉ đạo của Trung ương và của tỉnh; UBND tỉnh yêu cầu các cơ quan, đơn vị, địa phương khẩn trương </w:t>
      </w:r>
      <w:r w:rsidR="009A6703" w:rsidRPr="006D4BA4">
        <w:rPr>
          <w:spacing w:val="-2"/>
        </w:rPr>
        <w:t xml:space="preserve">xây dựng, </w:t>
      </w:r>
      <w:r w:rsidRPr="006D4BA4">
        <w:rPr>
          <w:spacing w:val="-2"/>
        </w:rPr>
        <w:t>hoàn thiện Đề án sắp xếp tổ chức bộ máy, cụ thể như sau:</w:t>
      </w:r>
    </w:p>
    <w:p w14:paraId="4846C116" w14:textId="77777777" w:rsidR="0055357E" w:rsidRPr="005933E9" w:rsidRDefault="0055357E" w:rsidP="0055357E">
      <w:pPr>
        <w:widowControl w:val="0"/>
        <w:spacing w:after="120"/>
        <w:ind w:firstLine="567"/>
        <w:jc w:val="both"/>
        <w:rPr>
          <w:b/>
        </w:rPr>
      </w:pPr>
      <w:r w:rsidRPr="005933E9">
        <w:rPr>
          <w:b/>
        </w:rPr>
        <w:t>1. Đối với các cơ quan chuyên môn thuộc UBND tỉnh</w:t>
      </w:r>
    </w:p>
    <w:p w14:paraId="5D6A3917" w14:textId="77777777" w:rsidR="0055357E" w:rsidRPr="0002256C" w:rsidRDefault="0055357E" w:rsidP="0055357E">
      <w:pPr>
        <w:widowControl w:val="0"/>
        <w:spacing w:after="120"/>
        <w:ind w:firstLine="567"/>
        <w:jc w:val="both"/>
      </w:pPr>
      <w:r w:rsidRPr="005933E9">
        <w:rPr>
          <w:b/>
          <w:i/>
        </w:rPr>
        <w:t xml:space="preserve">1.1. </w:t>
      </w:r>
      <w:r w:rsidRPr="0002256C">
        <w:t>Triển khai xây dựng Đề án sắp xếp tổ chức bộ máy, gửi Sở Nội vụ thẩm định để trình cấp có thẩm quyền phê duyệt, trong đó:</w:t>
      </w:r>
    </w:p>
    <w:p w14:paraId="4F1D07DD" w14:textId="7CFF3FFA" w:rsidR="0055357E" w:rsidRDefault="00AD0988" w:rsidP="0055357E">
      <w:pPr>
        <w:widowControl w:val="0"/>
        <w:spacing w:after="120"/>
        <w:ind w:firstLine="567"/>
        <w:jc w:val="both"/>
      </w:pPr>
      <w:r>
        <w:t>a)</w:t>
      </w:r>
      <w:r w:rsidR="0055357E">
        <w:t xml:space="preserve"> Các cơ quan thuộc diện sáp nhập, hợp nhất (bao gồm: Sở Kế hoạch và Đầu tư và Sở Tài chính; Sở Giao thông vận tải và Sở Xây dựng; Sở Thông tin và Truyền thông và Sở Khoa học và Công nghệ; Sở Nông nghiệp và Phát triển nông thôn và Sở Tài nguyên và Môi trường; Sở Nội vụ và Sở Lao động - Thương binh và Xã hội): Hai cơ quan đồng chủ trì, phối hợp với các cơ quan liên quan xây dựng Đề án hợp nhất; đồng thời phối hợp với Thanh tra tỉnh đề xuất điều chuyển một số biên chế, công chức của Thanh tra sở về Thanh tra tỉnh (hoặc Thanh tra khu vực theo phương án được Trung ương phê duyệt).</w:t>
      </w:r>
    </w:p>
    <w:p w14:paraId="27C38154" w14:textId="7F9AB12F" w:rsidR="0055357E" w:rsidRDefault="00AD0988" w:rsidP="0055357E">
      <w:pPr>
        <w:widowControl w:val="0"/>
        <w:spacing w:after="120"/>
        <w:ind w:firstLine="567"/>
        <w:jc w:val="both"/>
      </w:pPr>
      <w:r>
        <w:t>b)</w:t>
      </w:r>
      <w:r w:rsidR="0055357E">
        <w:t xml:space="preserve"> Ban Dân tộc tỉnh chủ trì, phối hợp với Sở Nội vụ, Sở Lao động - Thương binh và Xã hội, Thanh tra tỉnh và các cơ quan liên quan xây dựng Đề án thành lập Ban Dân tộc - Tôn giáo.</w:t>
      </w:r>
    </w:p>
    <w:p w14:paraId="12453767" w14:textId="0E0D76EB" w:rsidR="0055357E" w:rsidRDefault="00E262CF" w:rsidP="0055357E">
      <w:pPr>
        <w:widowControl w:val="0"/>
        <w:spacing w:after="120"/>
        <w:ind w:firstLine="567"/>
        <w:jc w:val="both"/>
      </w:pPr>
      <w:r>
        <w:t>c)</w:t>
      </w:r>
      <w:r w:rsidR="0055357E">
        <w:t xml:space="preserve"> Sở Y tế chủ trì, phối hợp với Sở Lao động - Thương binh và Xã hội và các cơ quan liên quan xây dựng Đề án sắp xếp, kiện toàn Sở Y tế.</w:t>
      </w:r>
    </w:p>
    <w:p w14:paraId="046B33A0" w14:textId="5F58369C" w:rsidR="0055357E" w:rsidRDefault="009652E7" w:rsidP="0055357E">
      <w:pPr>
        <w:widowControl w:val="0"/>
        <w:spacing w:after="120"/>
        <w:ind w:firstLine="567"/>
        <w:jc w:val="both"/>
      </w:pPr>
      <w:r>
        <w:t>d)</w:t>
      </w:r>
      <w:r w:rsidR="0055357E">
        <w:t xml:space="preserve"> Sở Tư pháp chủ trì, phối hợp với Thanh tra tỉnh và các cơ quan liên quan </w:t>
      </w:r>
      <w:r w:rsidR="0055357E">
        <w:lastRenderedPageBreak/>
        <w:t>xây dựng Đề án sắp xếp, kiện toàn Sở Tư pháp.</w:t>
      </w:r>
    </w:p>
    <w:p w14:paraId="1FA8465C" w14:textId="5A76D874" w:rsidR="0055357E" w:rsidRDefault="00112404" w:rsidP="0055357E">
      <w:pPr>
        <w:widowControl w:val="0"/>
        <w:spacing w:after="120"/>
        <w:ind w:firstLine="567"/>
        <w:jc w:val="both"/>
      </w:pPr>
      <w:r>
        <w:t>đ)</w:t>
      </w:r>
      <w:r w:rsidR="0055357E">
        <w:t xml:space="preserve"> Sở Giáo dục và Đào tạo chủ trì, phối hợp với Sở Lao động - Thương binh và Xã hội và các cơ quan liên quan xây dựng Đề án sắp xếp, kiện toàn Sở Giáo dục và Đào tạo.</w:t>
      </w:r>
    </w:p>
    <w:p w14:paraId="15A00AF8" w14:textId="4E909D86" w:rsidR="0055357E" w:rsidRDefault="00E122F1" w:rsidP="0055357E">
      <w:pPr>
        <w:widowControl w:val="0"/>
        <w:spacing w:after="120"/>
        <w:ind w:firstLine="567"/>
        <w:jc w:val="both"/>
      </w:pPr>
      <w:r>
        <w:t>e)</w:t>
      </w:r>
      <w:r w:rsidR="0055357E">
        <w:t xml:space="preserve"> Sở Lao động - Thương binh và Xã hội và Sở Nội vụ đồng chủ trì, phối hợp với các cơ quan liên quan thống nhất phương án điều chuyển biên chế, nhân sự, tài sản, cơ sở vật chất từ Sở Lao động - Thương binh và Xã hội về các sở, ngành theo phương án điều chuyển chức năng, nhiệm vụ.</w:t>
      </w:r>
    </w:p>
    <w:p w14:paraId="37D193E0" w14:textId="04CA842F" w:rsidR="0055357E" w:rsidRDefault="00E122F1" w:rsidP="0055357E">
      <w:pPr>
        <w:widowControl w:val="0"/>
        <w:spacing w:after="120"/>
        <w:ind w:firstLine="567"/>
        <w:jc w:val="both"/>
      </w:pPr>
      <w:r>
        <w:t>g)</w:t>
      </w:r>
      <w:r w:rsidR="0055357E">
        <w:t xml:space="preserve"> Các cơ quan, sở, ngành còn lại: Chủ động phối hợp với các cơ quan, đơn vị liên quan xây dựng Đề án sắp xếp, kiện toàn chức năng, nhiệm vụ, tổ chức bộ máy bên trong đảm bảo phù hợp với các quy định, chỉ đạo, định hướng, hướng dẫn của Trung ương, của tỉnh và điều kiện, tình hình thực tiễn. </w:t>
      </w:r>
    </w:p>
    <w:p w14:paraId="7E22D2A9" w14:textId="33F16B61" w:rsidR="0055357E" w:rsidRPr="0082300F" w:rsidRDefault="0055357E" w:rsidP="0055357E">
      <w:pPr>
        <w:widowControl w:val="0"/>
        <w:spacing w:after="120"/>
        <w:ind w:firstLine="567"/>
        <w:jc w:val="both"/>
        <w:rPr>
          <w:i/>
        </w:rPr>
      </w:pPr>
      <w:r w:rsidRPr="0082300F">
        <w:rPr>
          <w:i/>
        </w:rPr>
        <w:t xml:space="preserve">* </w:t>
      </w:r>
      <w:r w:rsidR="00BF1A23">
        <w:rPr>
          <w:i/>
        </w:rPr>
        <w:t>L</w:t>
      </w:r>
      <w:r w:rsidRPr="0082300F">
        <w:rPr>
          <w:i/>
        </w:rPr>
        <w:t xml:space="preserve">ưu ý: </w:t>
      </w:r>
    </w:p>
    <w:p w14:paraId="18F898E1" w14:textId="64D8EAB3" w:rsidR="0055357E" w:rsidRDefault="00C545BA" w:rsidP="0055357E">
      <w:pPr>
        <w:widowControl w:val="0"/>
        <w:spacing w:after="120"/>
        <w:ind w:firstLine="567"/>
        <w:jc w:val="both"/>
      </w:pPr>
      <w:r>
        <w:t>-</w:t>
      </w:r>
      <w:r w:rsidR="0055357E">
        <w:t xml:space="preserve"> Thủ trưởng các cơ quan có trách nhiệm lãnh đạo, chỉ đạo xây dựng Đề án sắp xếp tổ chức bộ máy trên cơ sở Phương án sắp xếp đã được Ban Thường vụ Tỉnh ủy lấy ý kiến tại Hội nghị ngày 24/12/2024 về tổng kết thực hiện Nghị quyết số 18-NQ/TW và tổng kết công tác tổ chức xây dựng Đảng năm 2024.</w:t>
      </w:r>
    </w:p>
    <w:p w14:paraId="140DB068" w14:textId="2F41ACE9" w:rsidR="0055357E" w:rsidRDefault="00C545BA" w:rsidP="0055357E">
      <w:pPr>
        <w:widowControl w:val="0"/>
        <w:spacing w:after="120"/>
        <w:ind w:firstLine="567"/>
        <w:jc w:val="both"/>
      </w:pPr>
      <w:r>
        <w:t>-</w:t>
      </w:r>
      <w:r w:rsidR="0055357E">
        <w:t xml:space="preserve"> Đề án của các cơ quan cần xác định rõ phương án sắp xếp nhân sự, bao gồm: Số lượng, danh sách cán bộ lãnh đạo quản lý, công chức, viên chức dôi dư; đối tượng phải nghỉ việc do sắp xếp tổ chức bộ máy, tinh giản biên chế, cơ cấu lại, nâng cao chất lượng cán bộ, công chức, viên chức; phương án và lộ trình giải quyết nhân sự dôi dư, sắp xếp đội ngũ nhân sự phù hợp với lộ trình thực hiện chính sách quy định tại các Nghị định số 177/2024/NĐ-CP và số 178/2024/NĐ-CP ngày 31/12/2024 của Chính phủ</w:t>
      </w:r>
      <w:r w:rsidR="00231A30">
        <w:rPr>
          <w:rStyle w:val="FootnoteReference"/>
        </w:rPr>
        <w:footnoteReference w:id="1"/>
      </w:r>
      <w:r w:rsidR="0055357E">
        <w:t>, đảm bảo giảm tối thiểu 20% công chức, viên chức hưởng lương từ ngân sách nhà nước theo chỉ đạo tại Công văn số 31/CV-BCĐTKNQ18 ngày 04/01/2025.</w:t>
      </w:r>
    </w:p>
    <w:p w14:paraId="6C352FE3" w14:textId="740EC5AA" w:rsidR="0055357E" w:rsidRDefault="0055357E" w:rsidP="0055357E">
      <w:pPr>
        <w:widowControl w:val="0"/>
        <w:spacing w:after="120"/>
        <w:ind w:firstLine="567"/>
        <w:jc w:val="both"/>
      </w:pPr>
      <w:r w:rsidRPr="00206178">
        <w:rPr>
          <w:b/>
          <w:i/>
        </w:rPr>
        <w:t>1.2.</w:t>
      </w:r>
      <w:r>
        <w:t xml:space="preserve"> Chủ động xây dựng, tham mưu dự thảo Quyết định của UBND tỉnh quy định chức năng, nhiệm vụ, quyền hạn và tổ chức bộ máy của sở, ngành mình đảm bảo tuân thủ các trình tự, thủ tục trình ban hành văn bản quy phạm pháp luật (ngay sau khi thực hiện sắp xếp).</w:t>
      </w:r>
    </w:p>
    <w:p w14:paraId="4F7B1AD0" w14:textId="77777777" w:rsidR="0055357E" w:rsidRPr="00206178" w:rsidRDefault="0055357E" w:rsidP="0055357E">
      <w:pPr>
        <w:widowControl w:val="0"/>
        <w:spacing w:after="120"/>
        <w:ind w:firstLine="567"/>
        <w:jc w:val="both"/>
        <w:rPr>
          <w:b/>
        </w:rPr>
      </w:pPr>
      <w:r w:rsidRPr="00206178">
        <w:rPr>
          <w:b/>
        </w:rPr>
        <w:t>2. Đối với UBND các huyện, thị xã, thành phố</w:t>
      </w:r>
    </w:p>
    <w:p w14:paraId="40C08770" w14:textId="77777777" w:rsidR="0055357E" w:rsidRPr="007301DD" w:rsidRDefault="0055357E" w:rsidP="0055357E">
      <w:pPr>
        <w:widowControl w:val="0"/>
        <w:spacing w:after="120"/>
        <w:ind w:firstLine="567"/>
        <w:jc w:val="both"/>
      </w:pPr>
      <w:r w:rsidRPr="00206178">
        <w:rPr>
          <w:b/>
          <w:i/>
        </w:rPr>
        <w:t xml:space="preserve">2.1. </w:t>
      </w:r>
      <w:r w:rsidRPr="007301DD">
        <w:t>Xây dựng Đề án sắp xếp, kiện toàn các cơ quan chuyên môn thuộc UBND huyện, thị xã, thành phố, gửi Sở Nội vụ thẩm định để trình cấp có thẩm quyền cho chủ trương, trình HĐND cùng cấp phê duyệt Đề án theo định hướng:</w:t>
      </w:r>
    </w:p>
    <w:p w14:paraId="3518A06A" w14:textId="0B173EDE" w:rsidR="0055357E" w:rsidRDefault="00A72B29" w:rsidP="0055357E">
      <w:pPr>
        <w:widowControl w:val="0"/>
        <w:spacing w:after="120"/>
        <w:ind w:firstLine="567"/>
        <w:jc w:val="both"/>
      </w:pPr>
      <w:r>
        <w:t>a)</w:t>
      </w:r>
      <w:r w:rsidR="0055357E">
        <w:t xml:space="preserve"> Thành lập Phòng Nội vụ và Lao động trên cơ sở hợp nhất Phòng Nội vụ và Phòng Lao động - Thương binh và Xã hội, trong đó: </w:t>
      </w:r>
    </w:p>
    <w:p w14:paraId="0CCEDC5A" w14:textId="14EE1EB9" w:rsidR="0055357E" w:rsidRDefault="00A72B29" w:rsidP="0055357E">
      <w:pPr>
        <w:widowControl w:val="0"/>
        <w:spacing w:after="120"/>
        <w:ind w:firstLine="567"/>
        <w:jc w:val="both"/>
      </w:pPr>
      <w:r>
        <w:t>-</w:t>
      </w:r>
      <w:r w:rsidR="0055357E">
        <w:t xml:space="preserve"> Chuyển chức năng, nhiệm vụ về giáo dục nghề nghiệp sang Phòng Giáo </w:t>
      </w:r>
      <w:r w:rsidR="0055357E">
        <w:lastRenderedPageBreak/>
        <w:t>dục và Đào tạo.</w:t>
      </w:r>
    </w:p>
    <w:p w14:paraId="76E81400" w14:textId="22852C3B" w:rsidR="0055357E" w:rsidRDefault="00163072" w:rsidP="0055357E">
      <w:pPr>
        <w:widowControl w:val="0"/>
        <w:spacing w:after="120"/>
        <w:ind w:firstLine="567"/>
        <w:jc w:val="both"/>
      </w:pPr>
      <w:r>
        <w:t>-</w:t>
      </w:r>
      <w:r w:rsidR="0055357E">
        <w:t xml:space="preserve"> Chuyển chức năng, nhiệm vụ về bảo trợ xã hội, trẻ em và phòng, chống tệ nạn xã hội sang Phòng Y tế.</w:t>
      </w:r>
    </w:p>
    <w:p w14:paraId="405443C1" w14:textId="1B7726CE" w:rsidR="0055357E" w:rsidRDefault="00163072" w:rsidP="0055357E">
      <w:pPr>
        <w:widowControl w:val="0"/>
        <w:spacing w:after="120"/>
        <w:ind w:firstLine="567"/>
        <w:jc w:val="both"/>
      </w:pPr>
      <w:r>
        <w:t>-</w:t>
      </w:r>
      <w:r w:rsidR="0055357E">
        <w:t xml:space="preserve"> Đối với 08 huyện: Chuyển chức năng, nhiệm vụ về tín ngưỡng, tôn giáo và chức năng, nhiệm vụ về giảm nghèo sang Phòng Dân tộc.</w:t>
      </w:r>
    </w:p>
    <w:p w14:paraId="7BB81169" w14:textId="0430B454" w:rsidR="0055357E" w:rsidRDefault="00D76B94" w:rsidP="0055357E">
      <w:pPr>
        <w:widowControl w:val="0"/>
        <w:spacing w:after="120"/>
        <w:ind w:firstLine="567"/>
        <w:jc w:val="both"/>
      </w:pPr>
      <w:r>
        <w:t>-</w:t>
      </w:r>
      <w:r w:rsidR="0055357E">
        <w:t xml:space="preserve"> Đối với thị xã Mường Lay và thành phố Điện Biên Phủ: Tiếp nhận chức năng tham mưu về công tác dân tộc từ Văn phòng HĐND và UBND để thống nhất đầu mối tham mưu công tác dân tộc, tôn giáo và giảm nghèo.</w:t>
      </w:r>
    </w:p>
    <w:p w14:paraId="7C6CD9F8" w14:textId="14CD5600" w:rsidR="00213948" w:rsidRPr="00565B21" w:rsidRDefault="006A0799" w:rsidP="00213948">
      <w:pPr>
        <w:widowControl w:val="0"/>
        <w:spacing w:after="120"/>
        <w:ind w:firstLine="567"/>
        <w:jc w:val="both"/>
      </w:pPr>
      <w:r w:rsidRPr="00565B21">
        <w:t>b)</w:t>
      </w:r>
      <w:r w:rsidR="00213948" w:rsidRPr="00565B21">
        <w:t xml:space="preserve"> Thành lập Phòng Văn hóa, Khoa học và Thông tin trên cơ sở:</w:t>
      </w:r>
    </w:p>
    <w:p w14:paraId="76F30776" w14:textId="22C22BF5" w:rsidR="00213948" w:rsidRPr="00565B21" w:rsidRDefault="00447959" w:rsidP="00213948">
      <w:pPr>
        <w:widowControl w:val="0"/>
        <w:spacing w:after="120"/>
        <w:ind w:firstLine="567"/>
        <w:jc w:val="both"/>
      </w:pPr>
      <w:r w:rsidRPr="00565B21">
        <w:t>-</w:t>
      </w:r>
      <w:r w:rsidR="00213948" w:rsidRPr="00565B21">
        <w:t xml:space="preserve"> Đối với 08 huyện: Tiếp nhận chức năng, nhiệm vụ về khoa học, công nghệ và đổi mới sáng tạo từ Phòng Kinh tế và Hạ tầng về Phòng Văn hóa - Thông tin và đổi tên thành Phòng Văn hóa, Khoa học và Thông tin.</w:t>
      </w:r>
    </w:p>
    <w:p w14:paraId="64722A2F" w14:textId="77777777" w:rsidR="00213948" w:rsidRPr="00552BC7" w:rsidRDefault="00213948" w:rsidP="00213948">
      <w:pPr>
        <w:widowControl w:val="0"/>
        <w:spacing w:after="120"/>
        <w:ind w:firstLine="567"/>
        <w:jc w:val="both"/>
      </w:pPr>
      <w:r w:rsidRPr="00565B21">
        <w:t xml:space="preserve">+ Đối với thị xã Mường Lay và thành phố Điện Biên Phủ: Tiếp nhận chức năng, nhiệm vụ về khoa học, công nghệ và đổi mới sáng tạo từ Phòng Kinh tế về </w:t>
      </w:r>
      <w:r w:rsidRPr="00552BC7">
        <w:t>Phòng Văn hóa - Thông tin và đổi tên thành Phòng Văn hóa, Khoa học và Thông tin.</w:t>
      </w:r>
    </w:p>
    <w:p w14:paraId="0AC931B5" w14:textId="4CEB2BEB" w:rsidR="00213948" w:rsidRPr="00531305" w:rsidRDefault="00447959" w:rsidP="00213948">
      <w:pPr>
        <w:widowControl w:val="0"/>
        <w:spacing w:after="120"/>
        <w:ind w:firstLine="567"/>
        <w:jc w:val="both"/>
      </w:pPr>
      <w:r w:rsidRPr="00531305">
        <w:t>c)</w:t>
      </w:r>
      <w:r w:rsidR="00213948" w:rsidRPr="00531305">
        <w:t xml:space="preserve"> Thành lập Phòng Kinh tế, Hạ tầng và Đô thị trên cơ sở:</w:t>
      </w:r>
    </w:p>
    <w:p w14:paraId="63849E0E" w14:textId="7B1E65CF" w:rsidR="00213948" w:rsidRPr="00531305" w:rsidRDefault="00552BC7" w:rsidP="00213948">
      <w:pPr>
        <w:widowControl w:val="0"/>
        <w:spacing w:after="120"/>
        <w:ind w:firstLine="567"/>
        <w:jc w:val="both"/>
      </w:pPr>
      <w:r w:rsidRPr="00531305">
        <w:t>-</w:t>
      </w:r>
      <w:r w:rsidR="00213948" w:rsidRPr="00531305">
        <w:t xml:space="preserve"> Đối với 08 huyện: Phòng Kinh tế và Hạ tầng sau khi chuyển chức năng, nhiệm vụ về khoa học, công nghệ và đổi mới sáng tạo sang Phòng Văn hóa, Khoa học và Thông tin; thực hiện chức năng, nhiệm vụ về xây dựng, giao thông, công thương.</w:t>
      </w:r>
    </w:p>
    <w:p w14:paraId="39C2F42C" w14:textId="77777777" w:rsidR="00846FC0" w:rsidRPr="00552BC7" w:rsidRDefault="00552BC7" w:rsidP="00846FC0">
      <w:pPr>
        <w:widowControl w:val="0"/>
        <w:spacing w:after="120"/>
        <w:ind w:firstLine="567"/>
        <w:jc w:val="both"/>
      </w:pPr>
      <w:r w:rsidRPr="00531305">
        <w:t>-</w:t>
      </w:r>
      <w:r w:rsidR="00213948" w:rsidRPr="00531305">
        <w:t xml:space="preserve"> Đối với thị xã Mường Lay và thành phố Điện Biên Phủ: Tiếp nhận chức năng, nhiệm vụ về công thương từ Phòng Kinh tế về Phòng Quản lý đô thị và đổi tên thành Phòng Kinh tế, Hạ tầng và Đô thị</w:t>
      </w:r>
      <w:r w:rsidR="00846FC0" w:rsidRPr="00531305">
        <w:t>; thực hiện chức năng, nhiệm vụ về xây dựng, giao thông, công thương.</w:t>
      </w:r>
    </w:p>
    <w:p w14:paraId="184CEB5F" w14:textId="79F94535" w:rsidR="00213948" w:rsidRPr="003F324B" w:rsidRDefault="00552BC7" w:rsidP="00213948">
      <w:pPr>
        <w:widowControl w:val="0"/>
        <w:spacing w:after="120"/>
        <w:ind w:firstLine="567"/>
        <w:jc w:val="both"/>
      </w:pPr>
      <w:r w:rsidRPr="003F324B">
        <w:t>d)</w:t>
      </w:r>
      <w:r w:rsidR="00213948" w:rsidRPr="003F324B">
        <w:t xml:space="preserve"> Thành lập Phòng Nông nghiệp và Môi trường trên cơ sở:</w:t>
      </w:r>
    </w:p>
    <w:p w14:paraId="59EE5EDF" w14:textId="313E6393" w:rsidR="00213948" w:rsidRPr="003F324B" w:rsidRDefault="00F46D9A" w:rsidP="00213948">
      <w:pPr>
        <w:widowControl w:val="0"/>
        <w:spacing w:after="120"/>
        <w:ind w:firstLine="567"/>
        <w:jc w:val="both"/>
      </w:pPr>
      <w:r w:rsidRPr="003F324B">
        <w:t>-</w:t>
      </w:r>
      <w:r w:rsidR="00213948" w:rsidRPr="003F324B">
        <w:t xml:space="preserve"> Đối với 08 huyện: Hợp nhất Phòng Nông nghiệp và Phát triển nông thôn và Phòng Tài nguyên và Môi trường.</w:t>
      </w:r>
    </w:p>
    <w:p w14:paraId="3044DC6B" w14:textId="36172EDB" w:rsidR="0055357E" w:rsidRDefault="00F46D9A" w:rsidP="00213948">
      <w:pPr>
        <w:widowControl w:val="0"/>
        <w:spacing w:after="120"/>
        <w:ind w:firstLine="567"/>
        <w:jc w:val="both"/>
      </w:pPr>
      <w:r w:rsidRPr="003F324B">
        <w:t>-</w:t>
      </w:r>
      <w:r w:rsidR="00213948" w:rsidRPr="003F324B">
        <w:t xml:space="preserve"> Đối với thị xã Mường Lay và thành phố Điện Biên Phủ: Hợp nhất Phòng Kinh tế (sau khi chuyển chức năng, nhiệm vụ về khoa học, công nghệ và đổi mới sáng tạo sang Phòng Văn hóa, Khoa học và Thông tin và chuyển chức năng, nhiệm vụ về công thương sang Phòng Kinh tế, Hạ tầng và Đô thị) và Phòng Tài nguyên và Môi trường.</w:t>
      </w:r>
    </w:p>
    <w:p w14:paraId="5CC8BC47" w14:textId="623A5096" w:rsidR="0055357E" w:rsidRDefault="00BB2D1F" w:rsidP="0055357E">
      <w:pPr>
        <w:widowControl w:val="0"/>
        <w:spacing w:after="120"/>
        <w:ind w:firstLine="567"/>
        <w:jc w:val="both"/>
      </w:pPr>
      <w:r>
        <w:t>đ</w:t>
      </w:r>
      <w:r w:rsidR="00F46D9A">
        <w:t>)</w:t>
      </w:r>
      <w:r w:rsidR="0055357E">
        <w:t xml:space="preserve"> Thành lập Phòng Dân tộc - Tôn giáo ở 08 huyện trên cơ sở tiếp nhận chức năng, nhiệm vụ về tín ngưỡng, tôn giáo từ Phòng Nội vụ và chức năng, nhiệm vụ về giảm nghèo từ Phòng Lao động - Thương binh và Xã hội về Phòng Dân tộc và đổi tên thành Phòng Dân tộc - Tôn giáo.</w:t>
      </w:r>
    </w:p>
    <w:p w14:paraId="1BEBCD9B" w14:textId="71D915C4" w:rsidR="0055357E" w:rsidRDefault="00F763AA" w:rsidP="0055357E">
      <w:pPr>
        <w:widowControl w:val="0"/>
        <w:spacing w:after="120"/>
        <w:ind w:firstLine="567"/>
        <w:jc w:val="both"/>
      </w:pPr>
      <w:r>
        <w:t>e)</w:t>
      </w:r>
      <w:r w:rsidR="0055357E">
        <w:t xml:space="preserve"> Giữ nguyên tên các phòng, đơn vị chuyên môn còn lại. Giữ nguyên cơ cấu, chức năng, nhiệm vụ của các phòng, đơn vị chuyên môn không thực hiện sắp xếp theo phương án trên.</w:t>
      </w:r>
    </w:p>
    <w:p w14:paraId="403B76AB" w14:textId="77777777" w:rsidR="0055357E" w:rsidRDefault="0055357E" w:rsidP="0055357E">
      <w:pPr>
        <w:widowControl w:val="0"/>
        <w:spacing w:after="120"/>
        <w:ind w:firstLine="567"/>
        <w:jc w:val="both"/>
      </w:pPr>
      <w:r w:rsidRPr="000D0B78">
        <w:rPr>
          <w:i/>
        </w:rPr>
        <w:lastRenderedPageBreak/>
        <w:t>* Lưu ý:</w:t>
      </w:r>
      <w:r>
        <w:t xml:space="preserve"> Đề án của UBND huyện, thị xã, thành phố cần xác định rõ phương án sắp xếp nhân sự, bao gồm: Số lượng, danh sách cán bộ lãnh đạo quản lý, công chức, viên chức dôi dư; đối tượng phải nghỉ việc do sắp xếp tổ chức bộ máy, tinh giản biên chế, cơ cấu lại, nâng cao chất lượng cán bộ, công chức, viên chức; phương án và lộ trình giải quyết nhân sự dôi dư, sắp xếp đội ngũ nhân sự phù hợp với lộ trình thực hiện chính sách quy định tại các Nghị định số 177/2024/NĐ-CP và số 178/2024/NĐ-CP ngày 31/12/2024 của Chính phủ, đảm bảo giảm tối thiểu 20% công chức, viên chức hưởng lương từ ngân sách nhà nước theo chỉ đạo tại Công văn số 31/CV-BCĐTKNQ18 ngày 04/01/2025.</w:t>
      </w:r>
    </w:p>
    <w:p w14:paraId="44446346" w14:textId="77777777" w:rsidR="0055357E" w:rsidRDefault="0055357E" w:rsidP="0055357E">
      <w:pPr>
        <w:widowControl w:val="0"/>
        <w:spacing w:after="120"/>
        <w:ind w:firstLine="567"/>
        <w:jc w:val="both"/>
      </w:pPr>
      <w:r w:rsidRPr="00206178">
        <w:rPr>
          <w:b/>
          <w:i/>
        </w:rPr>
        <w:t>2.2.</w:t>
      </w:r>
      <w:r>
        <w:t xml:space="preserve"> Chủ động xây dựng, ban hành Quyết định quy định chức năng, nhiệm vụ, quyền hạn và tổ chức bộ máy của cơ quan chuyên môn thuộc UBND huyện, thị xã, thành phố đảm bảo tuân thủ các trình tự, thủ tục ban hành văn bản quy phạm pháp luật (ngay sau khi thực hiện sắp xếp).</w:t>
      </w:r>
    </w:p>
    <w:p w14:paraId="0EA15684" w14:textId="77777777" w:rsidR="0055357E" w:rsidRPr="00206178" w:rsidRDefault="0055357E" w:rsidP="0055357E">
      <w:pPr>
        <w:widowControl w:val="0"/>
        <w:spacing w:after="120"/>
        <w:ind w:firstLine="567"/>
        <w:jc w:val="both"/>
        <w:rPr>
          <w:b/>
        </w:rPr>
      </w:pPr>
      <w:r w:rsidRPr="00206178">
        <w:rPr>
          <w:b/>
        </w:rPr>
        <w:t>3. Thời hạn thực hiện</w:t>
      </w:r>
    </w:p>
    <w:p w14:paraId="5E80B083" w14:textId="156D809F" w:rsidR="0055357E" w:rsidRPr="00782B72" w:rsidRDefault="0055357E" w:rsidP="0055357E">
      <w:pPr>
        <w:widowControl w:val="0"/>
        <w:spacing w:after="120"/>
        <w:ind w:firstLine="567"/>
        <w:jc w:val="both"/>
        <w:rPr>
          <w:spacing w:val="-2"/>
        </w:rPr>
      </w:pPr>
      <w:r w:rsidRPr="00782B72">
        <w:rPr>
          <w:b/>
          <w:i/>
          <w:spacing w:val="-2"/>
        </w:rPr>
        <w:t>3.1.</w:t>
      </w:r>
      <w:r w:rsidRPr="00782B72">
        <w:rPr>
          <w:spacing w:val="-2"/>
        </w:rPr>
        <w:t xml:space="preserve"> Các cơ quan chuyên môn thuộc UBND tỉnh và UBND các huyện, thị xã, thành phố hoàn thiện Đề án, gửi Sở Nội vụ thẩm định </w:t>
      </w:r>
      <w:r w:rsidR="00935CE0" w:rsidRPr="00782B72">
        <w:rPr>
          <w:spacing w:val="-2"/>
        </w:rPr>
        <w:t>trước</w:t>
      </w:r>
      <w:r w:rsidRPr="00782B72">
        <w:rPr>
          <w:spacing w:val="-2"/>
        </w:rPr>
        <w:t xml:space="preserve"> ngày </w:t>
      </w:r>
      <w:r w:rsidR="00935CE0" w:rsidRPr="00782B72">
        <w:rPr>
          <w:b/>
          <w:spacing w:val="-2"/>
        </w:rPr>
        <w:t>17</w:t>
      </w:r>
      <w:r w:rsidRPr="00782B72">
        <w:rPr>
          <w:b/>
          <w:spacing w:val="-2"/>
        </w:rPr>
        <w:t>/01/2025.</w:t>
      </w:r>
    </w:p>
    <w:p w14:paraId="0A007207" w14:textId="77777777" w:rsidR="0055357E" w:rsidRDefault="0055357E" w:rsidP="0055357E">
      <w:pPr>
        <w:widowControl w:val="0"/>
        <w:spacing w:after="120"/>
        <w:ind w:firstLine="567"/>
        <w:jc w:val="both"/>
      </w:pPr>
      <w:r w:rsidRPr="00206178">
        <w:rPr>
          <w:b/>
          <w:i/>
        </w:rPr>
        <w:t>3.2.</w:t>
      </w:r>
      <w:r>
        <w:t xml:space="preserve"> Giao Sở Nội vụ chủ trì:</w:t>
      </w:r>
    </w:p>
    <w:p w14:paraId="4E232140" w14:textId="266D943D" w:rsidR="0055357E" w:rsidRDefault="00EA2E62" w:rsidP="0055357E">
      <w:pPr>
        <w:widowControl w:val="0"/>
        <w:spacing w:after="120"/>
        <w:ind w:firstLine="567"/>
        <w:jc w:val="both"/>
      </w:pPr>
      <w:r>
        <w:t>a)</w:t>
      </w:r>
      <w:r w:rsidR="0055357E">
        <w:t xml:space="preserve"> Thẩm định Đề án của các cơ quan chuyên môn thuộc UBND tỉ</w:t>
      </w:r>
      <w:r w:rsidR="00097008">
        <w:t>nh</w:t>
      </w:r>
      <w:r w:rsidR="000026DC">
        <w:t xml:space="preserve"> </w:t>
      </w:r>
      <w:r w:rsidR="000026DC" w:rsidRPr="000026DC">
        <w:t>và UBND các huyện, thị xã, thành phố</w:t>
      </w:r>
      <w:bookmarkStart w:id="0" w:name="_GoBack"/>
      <w:bookmarkEnd w:id="0"/>
      <w:r w:rsidR="00097008">
        <w:t>,</w:t>
      </w:r>
      <w:r w:rsidR="0055357E">
        <w:t xml:space="preserve"> tổng hợp tham mưu cho Ban cán sự đảng UBND tỉnh </w:t>
      </w:r>
      <w:r w:rsidR="005C0C50" w:rsidRPr="005C0C50">
        <w:t xml:space="preserve">báo cáo Ban Chỉ đạo của tỉnh trước ngày </w:t>
      </w:r>
      <w:r w:rsidR="005C0C50" w:rsidRPr="00382390">
        <w:rPr>
          <w:b/>
        </w:rPr>
        <w:t>22/01/2025</w:t>
      </w:r>
      <w:r w:rsidR="005E6C9B">
        <w:t>,</w:t>
      </w:r>
      <w:r w:rsidR="00F64CBA">
        <w:t xml:space="preserve"> tham mưu</w:t>
      </w:r>
      <w:r w:rsidR="0055357E">
        <w:t xml:space="preserve"> trình HĐND tỉnh phê duyệt Đề</w:t>
      </w:r>
      <w:r w:rsidR="00F5167F">
        <w:t xml:space="preserve"> án </w:t>
      </w:r>
      <w:r w:rsidR="00733517">
        <w:t xml:space="preserve">(hoàn thành </w:t>
      </w:r>
      <w:r w:rsidR="0055357E">
        <w:t>trướ</w:t>
      </w:r>
      <w:r w:rsidR="00F5167F">
        <w:t xml:space="preserve">c ngày </w:t>
      </w:r>
      <w:r w:rsidR="00F5167F" w:rsidRPr="00382390">
        <w:rPr>
          <w:b/>
        </w:rPr>
        <w:t>20/02/2025</w:t>
      </w:r>
      <w:r w:rsidR="002319AC">
        <w:t>).</w:t>
      </w:r>
    </w:p>
    <w:p w14:paraId="34BF829F" w14:textId="48D232DA" w:rsidR="0055357E" w:rsidRDefault="00663FE3" w:rsidP="0055357E">
      <w:pPr>
        <w:widowControl w:val="0"/>
        <w:spacing w:after="120"/>
        <w:ind w:firstLine="567"/>
        <w:jc w:val="both"/>
      </w:pPr>
      <w:r>
        <w:t>b)</w:t>
      </w:r>
      <w:r w:rsidR="0055357E">
        <w:t xml:space="preserve"> Tổng hợp tham mưu cho UBND tỉnh báo cáo Bộ Nội vụ kết quả sắp xếp tổ chức </w:t>
      </w:r>
      <w:r w:rsidR="008C540E">
        <w:t xml:space="preserve">bộ máy </w:t>
      </w:r>
      <w:r w:rsidR="0055357E">
        <w:t xml:space="preserve">các cơ quan chuyên môn thuộc UBND tỉnh, UBND cấp huyện trước ngày </w:t>
      </w:r>
      <w:r w:rsidR="0055357E" w:rsidRPr="00463DF1">
        <w:rPr>
          <w:b/>
        </w:rPr>
        <w:t>26/02/2025</w:t>
      </w:r>
      <w:r w:rsidR="0055357E">
        <w:t>.</w:t>
      </w:r>
    </w:p>
    <w:p w14:paraId="0692EE48" w14:textId="3202D698" w:rsidR="00DB6883" w:rsidRPr="00CC7554" w:rsidRDefault="0055357E" w:rsidP="0055357E">
      <w:pPr>
        <w:widowControl w:val="0"/>
        <w:spacing w:after="120"/>
        <w:ind w:firstLine="567"/>
        <w:jc w:val="both"/>
        <w:rPr>
          <w:rFonts w:cs="Times New Roman"/>
          <w:szCs w:val="28"/>
        </w:rPr>
      </w:pPr>
      <w:r>
        <w:t>Nhận được văn bản này, các cơ quan, đơn vị chủ động, khẩn trương triển khai thực hiện đảm bảo nội dung, thời gian yêu cầu</w:t>
      </w:r>
      <w:r w:rsidR="000666F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5216"/>
      </w:tblGrid>
      <w:tr w:rsidR="00203858" w:rsidRPr="00CC7554" w14:paraId="51F98433" w14:textId="77777777" w:rsidTr="00FC57BD">
        <w:trPr>
          <w:trHeight w:val="2268"/>
        </w:trPr>
        <w:tc>
          <w:tcPr>
            <w:tcW w:w="3855" w:type="dxa"/>
          </w:tcPr>
          <w:p w14:paraId="7F44EC4C" w14:textId="4F615577" w:rsidR="00203858" w:rsidRPr="00CC7554" w:rsidRDefault="00203858" w:rsidP="00DB6785">
            <w:pPr>
              <w:widowControl w:val="0"/>
              <w:jc w:val="both"/>
              <w:rPr>
                <w:b/>
                <w:bCs/>
                <w:i/>
                <w:iCs/>
                <w:sz w:val="24"/>
                <w:szCs w:val="24"/>
              </w:rPr>
            </w:pPr>
            <w:r w:rsidRPr="00CC7554">
              <w:rPr>
                <w:b/>
                <w:bCs/>
                <w:i/>
                <w:iCs/>
                <w:sz w:val="24"/>
                <w:szCs w:val="24"/>
              </w:rPr>
              <w:t>Nơi nhận:</w:t>
            </w:r>
          </w:p>
          <w:p w14:paraId="6C748035" w14:textId="77777777" w:rsidR="00A72AAA" w:rsidRDefault="008B514A" w:rsidP="00DB6785">
            <w:pPr>
              <w:widowControl w:val="0"/>
              <w:jc w:val="both"/>
              <w:rPr>
                <w:sz w:val="22"/>
              </w:rPr>
            </w:pPr>
            <w:r w:rsidRPr="00CC7554">
              <w:rPr>
                <w:sz w:val="22"/>
              </w:rPr>
              <w:t>- Như trên;</w:t>
            </w:r>
          </w:p>
          <w:p w14:paraId="63CF4728" w14:textId="6602F2FD" w:rsidR="007D7DDD" w:rsidRPr="007D7DDD" w:rsidRDefault="008B514A" w:rsidP="007D7DDD">
            <w:pPr>
              <w:widowControl w:val="0"/>
              <w:jc w:val="both"/>
              <w:rPr>
                <w:sz w:val="22"/>
              </w:rPr>
            </w:pPr>
            <w:r w:rsidRPr="00CC7554">
              <w:rPr>
                <w:sz w:val="22"/>
              </w:rPr>
              <w:t xml:space="preserve">- </w:t>
            </w:r>
            <w:r w:rsidR="00332540" w:rsidRPr="00332540">
              <w:rPr>
                <w:sz w:val="22"/>
              </w:rPr>
              <w:t xml:space="preserve">Ban Chỉ đạo </w:t>
            </w:r>
            <w:r w:rsidR="00E0319A">
              <w:rPr>
                <w:sz w:val="22"/>
              </w:rPr>
              <w:t xml:space="preserve">của tỉnh Điện Biên về </w:t>
            </w:r>
            <w:r w:rsidR="00332540" w:rsidRPr="00332540">
              <w:rPr>
                <w:sz w:val="22"/>
              </w:rPr>
              <w:t xml:space="preserve">tổng kết Nghị quyết số 18-NQ/TW </w:t>
            </w:r>
            <w:r w:rsidR="007D7DDD" w:rsidRPr="007D7DDD">
              <w:rPr>
                <w:sz w:val="22"/>
              </w:rPr>
              <w:t>(b/c);</w:t>
            </w:r>
          </w:p>
          <w:p w14:paraId="21E9A4CC" w14:textId="77777777" w:rsidR="007D7DDD" w:rsidRPr="007D7DDD" w:rsidRDefault="007D7DDD" w:rsidP="007D7DDD">
            <w:pPr>
              <w:widowControl w:val="0"/>
              <w:jc w:val="both"/>
              <w:rPr>
                <w:sz w:val="22"/>
              </w:rPr>
            </w:pPr>
            <w:r w:rsidRPr="007D7DDD">
              <w:rPr>
                <w:sz w:val="22"/>
              </w:rPr>
              <w:t>- Ban Tổ chức Tỉnh ủy;</w:t>
            </w:r>
          </w:p>
          <w:p w14:paraId="61FDD162" w14:textId="0BE9E803" w:rsidR="007D7DDD" w:rsidRPr="007D7DDD" w:rsidRDefault="007D7DDD" w:rsidP="007D7DDD">
            <w:pPr>
              <w:widowControl w:val="0"/>
              <w:jc w:val="both"/>
              <w:rPr>
                <w:sz w:val="22"/>
              </w:rPr>
            </w:pPr>
            <w:r w:rsidRPr="007D7DDD">
              <w:rPr>
                <w:sz w:val="22"/>
              </w:rPr>
              <w:t xml:space="preserve">- </w:t>
            </w:r>
            <w:r w:rsidR="00F60D36">
              <w:rPr>
                <w:sz w:val="22"/>
              </w:rPr>
              <w:t xml:space="preserve">Các </w:t>
            </w:r>
            <w:r w:rsidRPr="007D7DDD">
              <w:rPr>
                <w:sz w:val="22"/>
              </w:rPr>
              <w:t>Huyện ủy, Thị ủy, Thành ủy;</w:t>
            </w:r>
          </w:p>
          <w:p w14:paraId="241F7453" w14:textId="6156984E" w:rsidR="00203858" w:rsidRPr="00CC7554" w:rsidRDefault="007D7DDD" w:rsidP="007D7DDD">
            <w:pPr>
              <w:widowControl w:val="0"/>
              <w:jc w:val="both"/>
            </w:pPr>
            <w:r w:rsidRPr="007D7DDD">
              <w:rPr>
                <w:sz w:val="22"/>
              </w:rPr>
              <w:t>- Lưu: VT, KT</w:t>
            </w:r>
            <w:r w:rsidR="008B514A" w:rsidRPr="00CC7554">
              <w:rPr>
                <w:sz w:val="22"/>
              </w:rPr>
              <w:t>.</w:t>
            </w:r>
          </w:p>
        </w:tc>
        <w:tc>
          <w:tcPr>
            <w:tcW w:w="5216" w:type="dxa"/>
          </w:tcPr>
          <w:p w14:paraId="2D509563" w14:textId="77777777" w:rsidR="00203858" w:rsidRPr="00CC7554" w:rsidRDefault="00203858" w:rsidP="00DB6785">
            <w:pPr>
              <w:widowControl w:val="0"/>
              <w:jc w:val="center"/>
              <w:rPr>
                <w:b/>
                <w:bCs/>
              </w:rPr>
            </w:pPr>
            <w:r w:rsidRPr="00CC7554">
              <w:rPr>
                <w:b/>
                <w:bCs/>
              </w:rPr>
              <w:t>TM. ỦY BAN NHÂN DÂN</w:t>
            </w:r>
          </w:p>
          <w:p w14:paraId="62B9F679" w14:textId="5045E3E6" w:rsidR="00F551C9" w:rsidRPr="00CC7554" w:rsidRDefault="00F551C9" w:rsidP="00DB6785">
            <w:pPr>
              <w:widowControl w:val="0"/>
              <w:jc w:val="center"/>
              <w:rPr>
                <w:b/>
                <w:bCs/>
              </w:rPr>
            </w:pPr>
            <w:r>
              <w:rPr>
                <w:b/>
                <w:bCs/>
              </w:rPr>
              <w:t>CHỦ TỊCH</w:t>
            </w:r>
          </w:p>
          <w:p w14:paraId="10DD81C7" w14:textId="77777777" w:rsidR="001C4218" w:rsidRPr="00CC7554" w:rsidRDefault="001C4218" w:rsidP="00DB6785">
            <w:pPr>
              <w:widowControl w:val="0"/>
              <w:jc w:val="center"/>
              <w:rPr>
                <w:b/>
                <w:bCs/>
              </w:rPr>
            </w:pPr>
          </w:p>
          <w:p w14:paraId="4F006B8C" w14:textId="77777777" w:rsidR="001C4218" w:rsidRPr="00CC7554" w:rsidRDefault="001C4218" w:rsidP="00DB6785">
            <w:pPr>
              <w:widowControl w:val="0"/>
              <w:jc w:val="center"/>
              <w:rPr>
                <w:b/>
                <w:bCs/>
              </w:rPr>
            </w:pPr>
          </w:p>
          <w:p w14:paraId="28BDDA5F" w14:textId="77777777" w:rsidR="001C4218" w:rsidRPr="00CC7554" w:rsidRDefault="001C4218" w:rsidP="00DB6785">
            <w:pPr>
              <w:widowControl w:val="0"/>
              <w:jc w:val="center"/>
              <w:rPr>
                <w:b/>
                <w:bCs/>
              </w:rPr>
            </w:pPr>
          </w:p>
          <w:p w14:paraId="43E19144" w14:textId="77777777" w:rsidR="001C4218" w:rsidRPr="00CC7554" w:rsidRDefault="001C4218" w:rsidP="00DB6785">
            <w:pPr>
              <w:widowControl w:val="0"/>
              <w:jc w:val="center"/>
              <w:rPr>
                <w:b/>
                <w:bCs/>
              </w:rPr>
            </w:pPr>
          </w:p>
          <w:p w14:paraId="630CCB2E" w14:textId="77777777" w:rsidR="001C4218" w:rsidRPr="00CC7554" w:rsidRDefault="001C4218" w:rsidP="00DB6785">
            <w:pPr>
              <w:widowControl w:val="0"/>
              <w:jc w:val="center"/>
              <w:rPr>
                <w:b/>
                <w:bCs/>
              </w:rPr>
            </w:pPr>
          </w:p>
          <w:p w14:paraId="0F99ABCA" w14:textId="77777777" w:rsidR="001C4218" w:rsidRPr="00CC7554" w:rsidRDefault="001C4218" w:rsidP="00DB6785">
            <w:pPr>
              <w:widowControl w:val="0"/>
              <w:jc w:val="center"/>
              <w:rPr>
                <w:b/>
                <w:bCs/>
              </w:rPr>
            </w:pPr>
          </w:p>
          <w:p w14:paraId="65BE5616" w14:textId="7B868816" w:rsidR="001C4218" w:rsidRPr="00CC7554" w:rsidRDefault="003144B8" w:rsidP="00DB6785">
            <w:pPr>
              <w:widowControl w:val="0"/>
              <w:jc w:val="center"/>
              <w:rPr>
                <w:b/>
                <w:bCs/>
              </w:rPr>
            </w:pPr>
            <w:r>
              <w:rPr>
                <w:b/>
                <w:bCs/>
              </w:rPr>
              <w:t>Lê Thành Đô</w:t>
            </w:r>
          </w:p>
        </w:tc>
      </w:tr>
    </w:tbl>
    <w:p w14:paraId="3D7008F5" w14:textId="511B8D06" w:rsidR="00231A30" w:rsidRDefault="00231A30" w:rsidP="00873FD8">
      <w:pPr>
        <w:widowControl w:val="0"/>
        <w:jc w:val="both"/>
      </w:pPr>
    </w:p>
    <w:p w14:paraId="28FDFB32" w14:textId="77777777" w:rsidR="00231A30" w:rsidRDefault="00231A30">
      <w:r>
        <w:br w:type="page"/>
      </w:r>
    </w:p>
    <w:p w14:paraId="431B8816" w14:textId="77777777" w:rsidR="00231A30" w:rsidRPr="00231A30" w:rsidRDefault="00231A30" w:rsidP="00231A30">
      <w:pPr>
        <w:widowControl w:val="0"/>
        <w:jc w:val="center"/>
        <w:rPr>
          <w:b/>
        </w:rPr>
      </w:pPr>
      <w:r w:rsidRPr="00231A30">
        <w:rPr>
          <w:b/>
        </w:rPr>
        <w:lastRenderedPageBreak/>
        <w:t>MẪU ĐỀ ÁN</w:t>
      </w:r>
    </w:p>
    <w:p w14:paraId="60C22A00" w14:textId="77777777" w:rsidR="00745B0E" w:rsidRDefault="00231A30" w:rsidP="00231A30">
      <w:pPr>
        <w:widowControl w:val="0"/>
        <w:jc w:val="center"/>
        <w:rPr>
          <w:b/>
        </w:rPr>
      </w:pPr>
      <w:r w:rsidRPr="00231A30">
        <w:rPr>
          <w:b/>
        </w:rPr>
        <w:t xml:space="preserve">SẮP XẾP, KIỆN TOÀN TỔ CHỨC BỘ MÁY CƠ QUAN A </w:t>
      </w:r>
    </w:p>
    <w:p w14:paraId="1AABEFCF" w14:textId="26F6AFC7" w:rsidR="00D85A02" w:rsidRDefault="00231A30" w:rsidP="00231A30">
      <w:pPr>
        <w:widowControl w:val="0"/>
        <w:jc w:val="center"/>
        <w:rPr>
          <w:b/>
        </w:rPr>
      </w:pPr>
      <w:r w:rsidRPr="00231A30">
        <w:rPr>
          <w:b/>
        </w:rPr>
        <w:t>(HOẶC HỢP NHẤT CƠ QUAN A VÀ CƠ QUAN B)</w:t>
      </w:r>
    </w:p>
    <w:p w14:paraId="39AC13B1" w14:textId="77777777" w:rsidR="00BB5C4D" w:rsidRPr="00CA253D" w:rsidRDefault="00BB5C4D" w:rsidP="00231A30">
      <w:pPr>
        <w:widowControl w:val="0"/>
        <w:jc w:val="center"/>
        <w:rPr>
          <w:i/>
        </w:rPr>
      </w:pPr>
      <w:r w:rsidRPr="00CA253D">
        <w:rPr>
          <w:i/>
        </w:rPr>
        <w:t xml:space="preserve">(Kèm theo Công văn số            /UBND-KT </w:t>
      </w:r>
    </w:p>
    <w:p w14:paraId="31CEF6A2" w14:textId="6DA68872" w:rsidR="00BB5C4D" w:rsidRPr="00CA253D" w:rsidRDefault="00BB5C4D" w:rsidP="00231A30">
      <w:pPr>
        <w:widowControl w:val="0"/>
        <w:jc w:val="center"/>
        <w:rPr>
          <w:i/>
        </w:rPr>
      </w:pPr>
      <w:r w:rsidRPr="00CA253D">
        <w:rPr>
          <w:i/>
        </w:rPr>
        <w:t>ngày       tháng       năm 2025 của UBND tỉnh Điện Biên)</w:t>
      </w:r>
    </w:p>
    <w:p w14:paraId="28CD698A" w14:textId="77777777" w:rsidR="00BB5C4D" w:rsidRDefault="00BB5C4D" w:rsidP="00BB5C4D">
      <w:pPr>
        <w:widowControl w:val="0"/>
        <w:spacing w:after="120"/>
        <w:jc w:val="center"/>
        <w:rPr>
          <w:b/>
        </w:rPr>
      </w:pPr>
    </w:p>
    <w:p w14:paraId="01C9A8B8" w14:textId="77777777" w:rsidR="00231A30" w:rsidRPr="00231A30" w:rsidRDefault="00231A30" w:rsidP="00BB5C4D">
      <w:pPr>
        <w:widowControl w:val="0"/>
        <w:spacing w:after="120"/>
        <w:ind w:firstLine="567"/>
        <w:jc w:val="both"/>
        <w:rPr>
          <w:b/>
        </w:rPr>
      </w:pPr>
      <w:r w:rsidRPr="00231A30">
        <w:rPr>
          <w:b/>
        </w:rPr>
        <w:t>I. THỰC TRẠNG TỔ CHỨC VÀ HOẠT ĐỘNG CỦA CƠ QUAN TRƯỚC KHI SẮP XẾP</w:t>
      </w:r>
    </w:p>
    <w:p w14:paraId="305A4DA6" w14:textId="77777777" w:rsidR="00231A30" w:rsidRPr="00231A30" w:rsidRDefault="00231A30" w:rsidP="00BB5C4D">
      <w:pPr>
        <w:widowControl w:val="0"/>
        <w:spacing w:after="120"/>
        <w:ind w:firstLine="567"/>
        <w:jc w:val="both"/>
        <w:rPr>
          <w:b/>
        </w:rPr>
      </w:pPr>
      <w:r w:rsidRPr="00231A30">
        <w:rPr>
          <w:b/>
        </w:rPr>
        <w:t>1. Kết quả thực hiện chức năng, nhiệm vụ đang được giao quản lý</w:t>
      </w:r>
    </w:p>
    <w:p w14:paraId="13619E21" w14:textId="2A262FC9" w:rsidR="00231A30" w:rsidRPr="00BB5C4D" w:rsidRDefault="00745B0E" w:rsidP="00BB5C4D">
      <w:pPr>
        <w:widowControl w:val="0"/>
        <w:spacing w:after="120"/>
        <w:ind w:firstLine="567"/>
        <w:jc w:val="both"/>
      </w:pPr>
      <w:r>
        <w:t>B</w:t>
      </w:r>
      <w:r w:rsidR="00231A30" w:rsidRPr="00BB5C4D">
        <w:t>áo cáo kết quả thực hiện chức năng, nhiệm vụ được giao từ năm 2017 đến nay (từ khi bắt đầu thực hiện Nghị quyết số 18-NQ/TW ngày 25/10/2017 của Ban Chấp hành Trung ương Đảng khóa XII).</w:t>
      </w:r>
    </w:p>
    <w:p w14:paraId="22FC0163" w14:textId="77777777" w:rsidR="00231A30" w:rsidRPr="00E72ECC" w:rsidRDefault="00231A30" w:rsidP="00BB5C4D">
      <w:pPr>
        <w:widowControl w:val="0"/>
        <w:spacing w:after="120"/>
        <w:ind w:firstLine="567"/>
        <w:jc w:val="both"/>
        <w:rPr>
          <w:b/>
        </w:rPr>
      </w:pPr>
      <w:r w:rsidRPr="00E72ECC">
        <w:rPr>
          <w:b/>
        </w:rPr>
        <w:t>2. Về cơ cấu tổ chức, biên chế, vị trí việc làm</w:t>
      </w:r>
    </w:p>
    <w:p w14:paraId="38CE074C" w14:textId="77777777" w:rsidR="00231A30" w:rsidRPr="00E72ECC" w:rsidRDefault="00231A30" w:rsidP="00BB5C4D">
      <w:pPr>
        <w:widowControl w:val="0"/>
        <w:spacing w:after="120"/>
        <w:ind w:firstLine="567"/>
        <w:jc w:val="both"/>
        <w:rPr>
          <w:b/>
          <w:i/>
        </w:rPr>
      </w:pPr>
      <w:r w:rsidRPr="00E72ECC">
        <w:rPr>
          <w:b/>
          <w:i/>
        </w:rPr>
        <w:t>2.1.  Chức năng, nhiệm vụ</w:t>
      </w:r>
    </w:p>
    <w:p w14:paraId="52FAC603" w14:textId="43FF202F" w:rsidR="00231A30" w:rsidRPr="00E72ECC" w:rsidRDefault="00231A30" w:rsidP="00BB5C4D">
      <w:pPr>
        <w:widowControl w:val="0"/>
        <w:spacing w:after="120"/>
        <w:ind w:firstLine="567"/>
        <w:jc w:val="both"/>
        <w:rPr>
          <w:b/>
          <w:i/>
        </w:rPr>
      </w:pPr>
      <w:r w:rsidRPr="00E72ECC">
        <w:rPr>
          <w:b/>
          <w:i/>
        </w:rPr>
        <w:t>2.2. Tổ chức bộ máy (biên chế</w:t>
      </w:r>
      <w:r w:rsidR="00E72ECC">
        <w:rPr>
          <w:b/>
          <w:i/>
        </w:rPr>
        <w:t xml:space="preserve"> giao 2025</w:t>
      </w:r>
      <w:r w:rsidRPr="00E72ECC">
        <w:rPr>
          <w:b/>
          <w:i/>
        </w:rPr>
        <w:t>)</w:t>
      </w:r>
    </w:p>
    <w:p w14:paraId="798B49B0" w14:textId="77777777" w:rsidR="00231A30" w:rsidRPr="00BB5C4D" w:rsidRDefault="00231A30" w:rsidP="00BB5C4D">
      <w:pPr>
        <w:widowControl w:val="0"/>
        <w:spacing w:after="120"/>
        <w:ind w:firstLine="567"/>
        <w:jc w:val="both"/>
      </w:pPr>
      <w:r w:rsidRPr="00BB5C4D">
        <w:t>a) Lãnh đạo Sở</w:t>
      </w:r>
    </w:p>
    <w:p w14:paraId="6F96D4A7" w14:textId="1CB10465" w:rsidR="00231A30" w:rsidRPr="00BB5C4D" w:rsidRDefault="00231A30" w:rsidP="00BB5C4D">
      <w:pPr>
        <w:widowControl w:val="0"/>
        <w:spacing w:after="120"/>
        <w:ind w:firstLine="567"/>
        <w:jc w:val="both"/>
      </w:pPr>
      <w:r w:rsidRPr="00BB5C4D">
        <w:t>b) Các phòng</w:t>
      </w:r>
      <w:r w:rsidR="00162AC6">
        <w:t>, đơn vị</w:t>
      </w:r>
      <w:r w:rsidRPr="00BB5C4D">
        <w:t xml:space="preserve"> chuyên môn</w:t>
      </w:r>
      <w:r w:rsidR="00162AC6">
        <w:t>,</w:t>
      </w:r>
      <w:r w:rsidRPr="00BB5C4D">
        <w:t xml:space="preserve"> nghiệp vụ (nêu rõ chức năng, nhiệm vụ; biên chế giao, biên chế hiện có, </w:t>
      </w:r>
      <w:r w:rsidR="00E0315C">
        <w:t xml:space="preserve">gồm </w:t>
      </w:r>
      <w:r w:rsidRPr="00BB5C4D">
        <w:t>cấp trưởng, cấp phó, công chức)</w:t>
      </w:r>
    </w:p>
    <w:p w14:paraId="08690448" w14:textId="2228E714" w:rsidR="00231A30" w:rsidRPr="00BB5C4D" w:rsidRDefault="00231A30" w:rsidP="00BB5C4D">
      <w:pPr>
        <w:widowControl w:val="0"/>
        <w:spacing w:after="120"/>
        <w:ind w:firstLine="567"/>
        <w:jc w:val="both"/>
      </w:pPr>
      <w:r w:rsidRPr="00BB5C4D">
        <w:t>c) Đơn vị sự nghiệp công lập (nêu tương tự như trên).</w:t>
      </w:r>
    </w:p>
    <w:p w14:paraId="3FD5EA24" w14:textId="77777777" w:rsidR="00231A30" w:rsidRPr="00CA5DB0" w:rsidRDefault="00231A30" w:rsidP="00BB5C4D">
      <w:pPr>
        <w:widowControl w:val="0"/>
        <w:spacing w:after="120"/>
        <w:ind w:firstLine="567"/>
        <w:jc w:val="both"/>
        <w:rPr>
          <w:rFonts w:ascii="Times New Roman Bold" w:hAnsi="Times New Roman Bold"/>
          <w:b/>
          <w:spacing w:val="-8"/>
        </w:rPr>
      </w:pPr>
      <w:r w:rsidRPr="00CA5DB0">
        <w:rPr>
          <w:rFonts w:ascii="Times New Roman Bold" w:hAnsi="Times New Roman Bold"/>
          <w:b/>
          <w:spacing w:val="-8"/>
        </w:rPr>
        <w:t>3. Về trụ sở làm việc, trang thiết bị, phương tiện làm việc và cơ chế tài chính</w:t>
      </w:r>
    </w:p>
    <w:p w14:paraId="2BB9A2E3" w14:textId="5E09A2C0" w:rsidR="00B27107" w:rsidRPr="00B27107" w:rsidRDefault="00B27107" w:rsidP="00BB5C4D">
      <w:pPr>
        <w:widowControl w:val="0"/>
        <w:spacing w:after="120"/>
        <w:ind w:firstLine="567"/>
        <w:jc w:val="both"/>
      </w:pPr>
      <w:r w:rsidRPr="00B27107">
        <w:t>Lưu ý: Nêu rõ mức độ tự chủ tài chính của đơn vị sự nghiệp công lập</w:t>
      </w:r>
      <w:r>
        <w:t>.</w:t>
      </w:r>
    </w:p>
    <w:p w14:paraId="0C843276" w14:textId="554AA570" w:rsidR="00231A30" w:rsidRPr="00E72ECC" w:rsidRDefault="00231A30" w:rsidP="00BB5C4D">
      <w:pPr>
        <w:widowControl w:val="0"/>
        <w:spacing w:after="120"/>
        <w:ind w:firstLine="567"/>
        <w:jc w:val="both"/>
        <w:rPr>
          <w:b/>
        </w:rPr>
      </w:pPr>
      <w:r w:rsidRPr="00E72ECC">
        <w:rPr>
          <w:b/>
        </w:rPr>
        <w:t>4. Đánh giá chung</w:t>
      </w:r>
    </w:p>
    <w:p w14:paraId="46908201" w14:textId="32C527DC" w:rsidR="00231A30" w:rsidRPr="00E72ECC" w:rsidRDefault="00E72ECC" w:rsidP="00BB5C4D">
      <w:pPr>
        <w:widowControl w:val="0"/>
        <w:spacing w:after="120"/>
        <w:ind w:firstLine="567"/>
        <w:jc w:val="both"/>
        <w:rPr>
          <w:b/>
          <w:i/>
        </w:rPr>
      </w:pPr>
      <w:r w:rsidRPr="00E72ECC">
        <w:rPr>
          <w:b/>
          <w:i/>
        </w:rPr>
        <w:t>4</w:t>
      </w:r>
      <w:r w:rsidR="00231A30" w:rsidRPr="00E72ECC">
        <w:rPr>
          <w:b/>
          <w:i/>
        </w:rPr>
        <w:t>.1. Ưu điểm, nguyên nhân</w:t>
      </w:r>
    </w:p>
    <w:p w14:paraId="30D82F7D" w14:textId="7BD3315E" w:rsidR="00231A30" w:rsidRPr="00E72ECC" w:rsidRDefault="00E72ECC" w:rsidP="00BB5C4D">
      <w:pPr>
        <w:widowControl w:val="0"/>
        <w:spacing w:after="120"/>
        <w:ind w:firstLine="567"/>
        <w:jc w:val="both"/>
        <w:rPr>
          <w:b/>
          <w:i/>
        </w:rPr>
      </w:pPr>
      <w:r w:rsidRPr="00E72ECC">
        <w:rPr>
          <w:b/>
          <w:i/>
        </w:rPr>
        <w:t>4</w:t>
      </w:r>
      <w:r w:rsidR="00231A30" w:rsidRPr="00E72ECC">
        <w:rPr>
          <w:b/>
          <w:i/>
        </w:rPr>
        <w:t>.2. Hạn chế, nguyên nhân</w:t>
      </w:r>
    </w:p>
    <w:p w14:paraId="70A2A10E" w14:textId="77777777" w:rsidR="00231A30" w:rsidRPr="00E72ECC" w:rsidRDefault="00231A30" w:rsidP="00BB5C4D">
      <w:pPr>
        <w:widowControl w:val="0"/>
        <w:spacing w:after="120"/>
        <w:ind w:firstLine="567"/>
        <w:jc w:val="both"/>
        <w:rPr>
          <w:b/>
        </w:rPr>
      </w:pPr>
      <w:r w:rsidRPr="00E72ECC">
        <w:rPr>
          <w:b/>
        </w:rPr>
        <w:t>II. NỘI DUNG ĐỀ ÁN SẮP XẾP, KIỆN TOÀN CƠ CẤU TỔ CHỨC</w:t>
      </w:r>
    </w:p>
    <w:p w14:paraId="2A097D57" w14:textId="77777777" w:rsidR="00231A30" w:rsidRPr="00E72ECC" w:rsidRDefault="00231A30" w:rsidP="00BB5C4D">
      <w:pPr>
        <w:widowControl w:val="0"/>
        <w:spacing w:after="120"/>
        <w:ind w:firstLine="567"/>
        <w:jc w:val="both"/>
        <w:rPr>
          <w:b/>
        </w:rPr>
      </w:pPr>
      <w:r w:rsidRPr="00E72ECC">
        <w:rPr>
          <w:b/>
        </w:rPr>
        <w:t>1. Sự cần thiết và cơ sở pháp lý</w:t>
      </w:r>
    </w:p>
    <w:p w14:paraId="491A31C5" w14:textId="77777777" w:rsidR="00231A30" w:rsidRPr="00E72ECC" w:rsidRDefault="00231A30" w:rsidP="00BB5C4D">
      <w:pPr>
        <w:widowControl w:val="0"/>
        <w:spacing w:after="120"/>
        <w:ind w:firstLine="567"/>
        <w:jc w:val="both"/>
        <w:rPr>
          <w:b/>
        </w:rPr>
      </w:pPr>
      <w:r w:rsidRPr="00E72ECC">
        <w:rPr>
          <w:b/>
        </w:rPr>
        <w:t>2. Mục tiêu, phạm vi, đối tượng quản lý</w:t>
      </w:r>
    </w:p>
    <w:p w14:paraId="0CF43121" w14:textId="57D9D8F5" w:rsidR="00231A30" w:rsidRPr="00E72ECC" w:rsidRDefault="00231A30" w:rsidP="00BB5C4D">
      <w:pPr>
        <w:widowControl w:val="0"/>
        <w:spacing w:after="120"/>
        <w:ind w:firstLine="567"/>
        <w:jc w:val="both"/>
        <w:rPr>
          <w:b/>
        </w:rPr>
      </w:pPr>
      <w:r w:rsidRPr="00E72ECC">
        <w:rPr>
          <w:b/>
        </w:rPr>
        <w:t xml:space="preserve">3. Loại hình, tên gọi của </w:t>
      </w:r>
      <w:r w:rsidR="00E2247F" w:rsidRPr="00E72ECC">
        <w:rPr>
          <w:b/>
        </w:rPr>
        <w:t xml:space="preserve">cơ </w:t>
      </w:r>
      <w:r w:rsidRPr="00E72ECC">
        <w:rPr>
          <w:b/>
        </w:rPr>
        <w:t>quan</w:t>
      </w:r>
    </w:p>
    <w:p w14:paraId="0F0D7B4F" w14:textId="77777777" w:rsidR="00231A30" w:rsidRPr="00E72ECC" w:rsidRDefault="00231A30" w:rsidP="00BB5C4D">
      <w:pPr>
        <w:widowControl w:val="0"/>
        <w:spacing w:after="120"/>
        <w:ind w:firstLine="567"/>
        <w:jc w:val="both"/>
        <w:rPr>
          <w:b/>
        </w:rPr>
      </w:pPr>
      <w:r w:rsidRPr="00E72ECC">
        <w:rPr>
          <w:b/>
        </w:rPr>
        <w:t>4. Vị trí, chức năng, nhiệm vụ, quyền hạn và cơ cấu tổ chức</w:t>
      </w:r>
    </w:p>
    <w:p w14:paraId="134041A5" w14:textId="06AE9139" w:rsidR="00231A30" w:rsidRPr="00E72ECC" w:rsidRDefault="00231A30" w:rsidP="00BB5C4D">
      <w:pPr>
        <w:widowControl w:val="0"/>
        <w:spacing w:after="120"/>
        <w:ind w:firstLine="567"/>
        <w:jc w:val="both"/>
        <w:rPr>
          <w:b/>
          <w:i/>
        </w:rPr>
      </w:pPr>
      <w:r w:rsidRPr="00E72ECC">
        <w:rPr>
          <w:b/>
          <w:i/>
        </w:rPr>
        <w:t>4.1. Về vị trí, chứ</w:t>
      </w:r>
      <w:r w:rsidR="00E2247F">
        <w:rPr>
          <w:b/>
          <w:i/>
        </w:rPr>
        <w:t>c năng</w:t>
      </w:r>
    </w:p>
    <w:p w14:paraId="23231668" w14:textId="0FCAB19F" w:rsidR="00231A30" w:rsidRPr="00E72ECC" w:rsidRDefault="00231A30" w:rsidP="00BB5C4D">
      <w:pPr>
        <w:widowControl w:val="0"/>
        <w:spacing w:after="120"/>
        <w:ind w:firstLine="567"/>
        <w:jc w:val="both"/>
        <w:rPr>
          <w:b/>
          <w:i/>
        </w:rPr>
      </w:pPr>
      <w:r w:rsidRPr="00E72ECC">
        <w:rPr>
          <w:b/>
          <w:i/>
        </w:rPr>
        <w:t>4.2. Về nhiệm vụ, quyền hạ</w:t>
      </w:r>
      <w:r w:rsidR="00E2247F">
        <w:rPr>
          <w:b/>
          <w:i/>
        </w:rPr>
        <w:t>n</w:t>
      </w:r>
    </w:p>
    <w:p w14:paraId="141F67DB" w14:textId="1C08F498" w:rsidR="00231A30" w:rsidRPr="00BB5C4D" w:rsidRDefault="00231A30" w:rsidP="00BB5C4D">
      <w:pPr>
        <w:widowControl w:val="0"/>
        <w:spacing w:after="120"/>
        <w:ind w:firstLine="567"/>
        <w:jc w:val="both"/>
      </w:pPr>
      <w:r w:rsidRPr="00BB5C4D">
        <w:t>Trên cơ sở vị trí, chức năng theo phương án sắp xếp và quy định của pháp luậ</w:t>
      </w:r>
      <w:r w:rsidR="00E2247F">
        <w:t>t</w:t>
      </w:r>
      <w:r w:rsidR="00EA007A">
        <w:t>,</w:t>
      </w:r>
      <w:r w:rsidR="00E2247F">
        <w:t xml:space="preserve"> </w:t>
      </w:r>
      <w:r w:rsidRPr="00BB5C4D">
        <w:t>xác định đầy đủ các nhiệm vụ, quyền hạn để thực hiện chức</w:t>
      </w:r>
      <w:r w:rsidR="005F064E">
        <w:t xml:space="preserve"> năng, nhiệm vụ</w:t>
      </w:r>
      <w:r w:rsidRPr="00BB5C4D">
        <w:t xml:space="preserve"> được giao.</w:t>
      </w:r>
    </w:p>
    <w:p w14:paraId="13DFE865" w14:textId="1B9CC219" w:rsidR="00231A30" w:rsidRPr="00E72ECC" w:rsidRDefault="00231A30" w:rsidP="00BB5C4D">
      <w:pPr>
        <w:widowControl w:val="0"/>
        <w:spacing w:after="120"/>
        <w:ind w:firstLine="567"/>
        <w:jc w:val="both"/>
        <w:rPr>
          <w:b/>
          <w:i/>
        </w:rPr>
      </w:pPr>
      <w:r w:rsidRPr="00E72ECC">
        <w:rPr>
          <w:b/>
          <w:i/>
        </w:rPr>
        <w:t>4.3. Về cơ cấu tổ chức; vị trí việc làm, biên chế</w:t>
      </w:r>
    </w:p>
    <w:p w14:paraId="0FE32823" w14:textId="3CC74150" w:rsidR="00231A30" w:rsidRPr="004D24E2" w:rsidRDefault="00231A30" w:rsidP="00BB5C4D">
      <w:pPr>
        <w:widowControl w:val="0"/>
        <w:spacing w:after="120"/>
        <w:ind w:firstLine="567"/>
        <w:jc w:val="both"/>
        <w:rPr>
          <w:i/>
        </w:rPr>
      </w:pPr>
      <w:r w:rsidRPr="004D24E2">
        <w:rPr>
          <w:i/>
        </w:rPr>
        <w:t xml:space="preserve">4.3.1. Lãnh đạo </w:t>
      </w:r>
      <w:r w:rsidR="009215E5" w:rsidRPr="004D24E2">
        <w:rPr>
          <w:i/>
        </w:rPr>
        <w:t>sở</w:t>
      </w:r>
      <w:r w:rsidRPr="004D24E2">
        <w:rPr>
          <w:i/>
        </w:rPr>
        <w:t>: Số lượng lãnh đạo sở</w:t>
      </w:r>
      <w:r w:rsidR="009215E5">
        <w:rPr>
          <w:i/>
        </w:rPr>
        <w:t xml:space="preserve"> (</w:t>
      </w:r>
      <w:r w:rsidRPr="004D24E2">
        <w:rPr>
          <w:i/>
        </w:rPr>
        <w:t xml:space="preserve">cấp trưởng, cấp phó) đề xuất </w:t>
      </w:r>
      <w:r w:rsidRPr="004D24E2">
        <w:rPr>
          <w:i/>
        </w:rPr>
        <w:lastRenderedPageBreak/>
        <w:t>sau sắp xếp và dự kiến phân công nhiệm vụ (nếu có)</w:t>
      </w:r>
      <w:r w:rsidR="009215E5">
        <w:rPr>
          <w:i/>
        </w:rPr>
        <w:t>.</w:t>
      </w:r>
    </w:p>
    <w:p w14:paraId="18877818" w14:textId="77777777" w:rsidR="00231A30" w:rsidRPr="004D24E2" w:rsidRDefault="00231A30" w:rsidP="00BB5C4D">
      <w:pPr>
        <w:widowControl w:val="0"/>
        <w:spacing w:after="120"/>
        <w:ind w:firstLine="567"/>
        <w:jc w:val="both"/>
        <w:rPr>
          <w:i/>
        </w:rPr>
      </w:pPr>
      <w:r w:rsidRPr="004D24E2">
        <w:rPr>
          <w:i/>
        </w:rPr>
        <w:t>4.3.2. Cơ cấu tổ chức bên trong:</w:t>
      </w:r>
    </w:p>
    <w:p w14:paraId="2016FF19" w14:textId="77777777" w:rsidR="00231A30" w:rsidRPr="00BB5C4D" w:rsidRDefault="00231A30" w:rsidP="00BB5C4D">
      <w:pPr>
        <w:widowControl w:val="0"/>
        <w:spacing w:after="120"/>
        <w:ind w:firstLine="567"/>
        <w:jc w:val="both"/>
      </w:pPr>
      <w:r w:rsidRPr="00BB5C4D">
        <w:t>a) Văn phòng, Thanh tra (nếu có) và phòng chuyên môn:</w:t>
      </w:r>
    </w:p>
    <w:p w14:paraId="2D451569" w14:textId="77777777" w:rsidR="00231A30" w:rsidRPr="00BB5C4D" w:rsidRDefault="00231A30" w:rsidP="00BB5C4D">
      <w:pPr>
        <w:widowControl w:val="0"/>
        <w:spacing w:after="120"/>
        <w:ind w:firstLine="567"/>
        <w:jc w:val="both"/>
      </w:pPr>
      <w:r w:rsidRPr="00BB5C4D">
        <w:t>*  Phòng…..</w:t>
      </w:r>
    </w:p>
    <w:p w14:paraId="4E5320E1" w14:textId="6D624659" w:rsidR="00231A30" w:rsidRPr="00BB5C4D" w:rsidRDefault="00231A30" w:rsidP="00BB5C4D">
      <w:pPr>
        <w:widowControl w:val="0"/>
        <w:spacing w:after="120"/>
        <w:ind w:firstLine="567"/>
        <w:jc w:val="both"/>
      </w:pPr>
      <w:r w:rsidRPr="00BB5C4D">
        <w:t>- Chức năng, nhiệm vụ</w:t>
      </w:r>
      <w:r w:rsidR="009215E5">
        <w:t>.</w:t>
      </w:r>
    </w:p>
    <w:p w14:paraId="6621395E" w14:textId="10638D7F" w:rsidR="00231A30" w:rsidRPr="00BB5C4D" w:rsidRDefault="00231A30" w:rsidP="00BB5C4D">
      <w:pPr>
        <w:widowControl w:val="0"/>
        <w:spacing w:after="120"/>
        <w:ind w:firstLine="567"/>
        <w:jc w:val="both"/>
      </w:pPr>
      <w:r w:rsidRPr="00BB5C4D">
        <w:t>- Vị trí việc làm, biên chế: số lượng vị trí việc làm; dự kiến biên chế giao</w:t>
      </w:r>
      <w:r w:rsidR="009215E5">
        <w:t>.</w:t>
      </w:r>
    </w:p>
    <w:p w14:paraId="23A2BEFD" w14:textId="77777777" w:rsidR="00231A30" w:rsidRPr="00BB5C4D" w:rsidRDefault="00231A30" w:rsidP="00BB5C4D">
      <w:pPr>
        <w:widowControl w:val="0"/>
        <w:spacing w:after="120"/>
        <w:ind w:firstLine="567"/>
        <w:jc w:val="both"/>
      </w:pPr>
      <w:r w:rsidRPr="00BB5C4D">
        <w:t>- Phương án bố trí nhân sự: cấp trưởng, cấp phó và công chức.</w:t>
      </w:r>
    </w:p>
    <w:p w14:paraId="3585C2B5" w14:textId="77777777" w:rsidR="00231A30" w:rsidRPr="00BB5C4D" w:rsidRDefault="00231A30" w:rsidP="00BB5C4D">
      <w:pPr>
        <w:widowControl w:val="0"/>
        <w:spacing w:after="120"/>
        <w:ind w:firstLine="567"/>
        <w:jc w:val="both"/>
      </w:pPr>
      <w:r w:rsidRPr="00BB5C4D">
        <w:t>* Phòng…</w:t>
      </w:r>
    </w:p>
    <w:p w14:paraId="678B6894" w14:textId="09BB9DDA" w:rsidR="00231A30" w:rsidRPr="00BB5C4D" w:rsidRDefault="00231A30" w:rsidP="00BB5C4D">
      <w:pPr>
        <w:widowControl w:val="0"/>
        <w:spacing w:after="120"/>
        <w:ind w:firstLine="567"/>
        <w:jc w:val="both"/>
      </w:pPr>
      <w:r w:rsidRPr="00BB5C4D">
        <w:t>- Chức năng, nhiệm vụ</w:t>
      </w:r>
      <w:r w:rsidR="009215E5">
        <w:t>.</w:t>
      </w:r>
    </w:p>
    <w:p w14:paraId="6A37D2E6" w14:textId="1A25A7AD" w:rsidR="00231A30" w:rsidRPr="00BB5C4D" w:rsidRDefault="00231A30" w:rsidP="00BB5C4D">
      <w:pPr>
        <w:widowControl w:val="0"/>
        <w:spacing w:after="120"/>
        <w:ind w:firstLine="567"/>
        <w:jc w:val="both"/>
      </w:pPr>
      <w:r w:rsidRPr="00BB5C4D">
        <w:t>- Vị trí việc làm, biên chế: số lượng vị trí việc làm; dự kiến biên chế giao</w:t>
      </w:r>
      <w:r w:rsidR="009215E5">
        <w:t>.</w:t>
      </w:r>
    </w:p>
    <w:p w14:paraId="7AA2B949" w14:textId="77777777" w:rsidR="00231A30" w:rsidRPr="00BB5C4D" w:rsidRDefault="00231A30" w:rsidP="00BB5C4D">
      <w:pPr>
        <w:widowControl w:val="0"/>
        <w:spacing w:after="120"/>
        <w:ind w:firstLine="567"/>
        <w:jc w:val="both"/>
      </w:pPr>
      <w:r w:rsidRPr="00BB5C4D">
        <w:t>- Phương án bố trí nhân sự: cấp trưởng, cấp phó và công chức.</w:t>
      </w:r>
    </w:p>
    <w:p w14:paraId="4FAB2FC3" w14:textId="613CF36B" w:rsidR="00231A30" w:rsidRPr="00BB5C4D" w:rsidRDefault="00231A30" w:rsidP="00BB5C4D">
      <w:pPr>
        <w:widowControl w:val="0"/>
        <w:spacing w:after="120"/>
        <w:ind w:firstLine="567"/>
        <w:jc w:val="both"/>
      </w:pPr>
      <w:r w:rsidRPr="00BB5C4D">
        <w:t xml:space="preserve">b) Chi cục và tổ chức tương đương thuộc sở: </w:t>
      </w:r>
      <w:r w:rsidR="00542599" w:rsidRPr="00BB5C4D">
        <w:t xml:space="preserve">Nêu </w:t>
      </w:r>
      <w:r w:rsidRPr="00BB5C4D">
        <w:t>tương tự cơ cấu tổ chức bên trong như đối với phòng thuộc sở.</w:t>
      </w:r>
    </w:p>
    <w:p w14:paraId="301ACB1E" w14:textId="77777777" w:rsidR="00542599" w:rsidRPr="00BB5C4D" w:rsidRDefault="00231A30" w:rsidP="00542599">
      <w:pPr>
        <w:widowControl w:val="0"/>
        <w:spacing w:after="120"/>
        <w:ind w:firstLine="567"/>
        <w:jc w:val="both"/>
      </w:pPr>
      <w:r w:rsidRPr="00BB5C4D">
        <w:t xml:space="preserve">c) Đơn vị sự nghiệp công lập: </w:t>
      </w:r>
      <w:r w:rsidR="00542599" w:rsidRPr="00BB5C4D">
        <w:t>Nêu tương tự cơ cấu tổ chức bên trong như đối với phòng thuộc sở.</w:t>
      </w:r>
    </w:p>
    <w:p w14:paraId="57679A1B" w14:textId="77777777" w:rsidR="00231A30" w:rsidRPr="004D24E2" w:rsidRDefault="00231A30" w:rsidP="00BB5C4D">
      <w:pPr>
        <w:widowControl w:val="0"/>
        <w:spacing w:after="120"/>
        <w:ind w:firstLine="567"/>
        <w:jc w:val="both"/>
        <w:rPr>
          <w:b/>
        </w:rPr>
      </w:pPr>
      <w:r w:rsidRPr="004D24E2">
        <w:rPr>
          <w:b/>
        </w:rPr>
        <w:t>III. PHƯƠNG ÁN XỬ LÝ VỀ NHÂN SỰ, TÀI CHÍNH, TÀI SẢN, ĐẤT ĐAI VÀ CÁC VẤN ĐỀ KHÁC CÓ LIÊN QUAN</w:t>
      </w:r>
    </w:p>
    <w:p w14:paraId="3C8FDEFE" w14:textId="6FE3F28E" w:rsidR="00231A30" w:rsidRPr="004D24E2" w:rsidRDefault="00231A30" w:rsidP="00BB5C4D">
      <w:pPr>
        <w:widowControl w:val="0"/>
        <w:spacing w:after="120"/>
        <w:ind w:firstLine="567"/>
        <w:jc w:val="both"/>
        <w:rPr>
          <w:b/>
        </w:rPr>
      </w:pPr>
      <w:r w:rsidRPr="004D24E2">
        <w:rPr>
          <w:b/>
        </w:rPr>
        <w:t>1. Phương án về nhân sự</w:t>
      </w:r>
    </w:p>
    <w:p w14:paraId="766A804D" w14:textId="77777777" w:rsidR="00231A30" w:rsidRPr="00BB5C4D" w:rsidRDefault="00231A30" w:rsidP="00BB5C4D">
      <w:pPr>
        <w:widowControl w:val="0"/>
        <w:spacing w:after="120"/>
        <w:ind w:firstLine="567"/>
        <w:jc w:val="both"/>
      </w:pPr>
      <w:r w:rsidRPr="00BB5C4D">
        <w:t>- Số lượng, danh sách lãnh đạo quản lý, công chức, viên chức dôi dư; phương án giải quyết dôi dư.</w:t>
      </w:r>
    </w:p>
    <w:p w14:paraId="6EC8F57E" w14:textId="77777777" w:rsidR="00231A30" w:rsidRPr="00BB5C4D" w:rsidRDefault="00231A30" w:rsidP="00BB5C4D">
      <w:pPr>
        <w:widowControl w:val="0"/>
        <w:spacing w:after="120"/>
        <w:ind w:firstLine="567"/>
        <w:jc w:val="both"/>
      </w:pPr>
      <w:r w:rsidRPr="00BB5C4D">
        <w:t>- Lộ trình thực hiện giải quyết dôi dư (2025-2029).</w:t>
      </w:r>
    </w:p>
    <w:p w14:paraId="2E7ED5CA" w14:textId="77777777" w:rsidR="00231A30" w:rsidRPr="004D24E2" w:rsidRDefault="00231A30" w:rsidP="00BB5C4D">
      <w:pPr>
        <w:widowControl w:val="0"/>
        <w:spacing w:after="120"/>
        <w:ind w:firstLine="567"/>
        <w:jc w:val="both"/>
        <w:rPr>
          <w:b/>
        </w:rPr>
      </w:pPr>
      <w:r w:rsidRPr="004D24E2">
        <w:rPr>
          <w:b/>
        </w:rPr>
        <w:t>2. Phương án về trụ sở tài sản, đất đai, cơ sở vật chất</w:t>
      </w:r>
    </w:p>
    <w:p w14:paraId="52DC7954" w14:textId="77777777" w:rsidR="00231A30" w:rsidRPr="004D24E2" w:rsidRDefault="00231A30" w:rsidP="00BB5C4D">
      <w:pPr>
        <w:widowControl w:val="0"/>
        <w:spacing w:after="120"/>
        <w:ind w:firstLine="567"/>
        <w:jc w:val="both"/>
        <w:rPr>
          <w:b/>
        </w:rPr>
      </w:pPr>
      <w:r w:rsidRPr="004D24E2">
        <w:rPr>
          <w:b/>
        </w:rPr>
        <w:t>3. Chế độ, chính sách đối với cán bộ, công chức, viên chức</w:t>
      </w:r>
    </w:p>
    <w:p w14:paraId="6F276846" w14:textId="77777777" w:rsidR="00231A30" w:rsidRPr="004D24E2" w:rsidRDefault="00231A30" w:rsidP="00BB5C4D">
      <w:pPr>
        <w:widowControl w:val="0"/>
        <w:spacing w:after="120"/>
        <w:ind w:firstLine="567"/>
        <w:jc w:val="both"/>
        <w:rPr>
          <w:b/>
        </w:rPr>
      </w:pPr>
      <w:r w:rsidRPr="004D24E2">
        <w:rPr>
          <w:b/>
        </w:rPr>
        <w:t>4. Các vấn đề khác có liên quan</w:t>
      </w:r>
    </w:p>
    <w:p w14:paraId="55D840B0" w14:textId="77777777" w:rsidR="00231A30" w:rsidRPr="004D24E2" w:rsidRDefault="00231A30" w:rsidP="00BB5C4D">
      <w:pPr>
        <w:widowControl w:val="0"/>
        <w:spacing w:after="120"/>
        <w:ind w:firstLine="567"/>
        <w:jc w:val="both"/>
        <w:rPr>
          <w:b/>
        </w:rPr>
      </w:pPr>
      <w:r w:rsidRPr="004D24E2">
        <w:rPr>
          <w:b/>
        </w:rPr>
        <w:t>IV. KIẾN NGHỊ SỬA ĐỔI, BỔ SUNG CÁC CHÍNH SÁCH, QUY ĐỊNH CỦA PHÁP LUẬT LIÊN QUAN</w:t>
      </w:r>
    </w:p>
    <w:p w14:paraId="64367222" w14:textId="77777777" w:rsidR="00231A30" w:rsidRPr="004D24E2" w:rsidRDefault="00231A30" w:rsidP="00BB5C4D">
      <w:pPr>
        <w:widowControl w:val="0"/>
        <w:spacing w:after="120"/>
        <w:ind w:firstLine="567"/>
        <w:jc w:val="both"/>
        <w:rPr>
          <w:b/>
        </w:rPr>
      </w:pPr>
      <w:r w:rsidRPr="004D24E2">
        <w:rPr>
          <w:b/>
        </w:rPr>
        <w:t>1. Kiến nghị với Trung ương, Bộ Chính trị, Ban Bí thư</w:t>
      </w:r>
    </w:p>
    <w:p w14:paraId="17C56629" w14:textId="6955F2DA" w:rsidR="00231A30" w:rsidRPr="004D24E2" w:rsidRDefault="00231A30" w:rsidP="00BB5C4D">
      <w:pPr>
        <w:widowControl w:val="0"/>
        <w:spacing w:after="120"/>
        <w:ind w:firstLine="567"/>
        <w:jc w:val="both"/>
        <w:rPr>
          <w:b/>
        </w:rPr>
      </w:pPr>
      <w:r w:rsidRPr="004D24E2">
        <w:rPr>
          <w:b/>
        </w:rPr>
        <w:t xml:space="preserve">2. Kiến nghị với Quốc hội, Chính phủ và các </w:t>
      </w:r>
      <w:r w:rsidR="00504821">
        <w:rPr>
          <w:b/>
        </w:rPr>
        <w:t>bộ, ngành Trung ương</w:t>
      </w:r>
    </w:p>
    <w:p w14:paraId="0AECE447" w14:textId="77777777" w:rsidR="00231A30" w:rsidRPr="004D24E2" w:rsidRDefault="00231A30" w:rsidP="00BB5C4D">
      <w:pPr>
        <w:widowControl w:val="0"/>
        <w:spacing w:after="120"/>
        <w:ind w:firstLine="567"/>
        <w:jc w:val="both"/>
        <w:rPr>
          <w:b/>
        </w:rPr>
      </w:pPr>
      <w:r w:rsidRPr="004D24E2">
        <w:rPr>
          <w:b/>
        </w:rPr>
        <w:t>3. Kiến nghị với Tỉnh ủy, HĐND, UBND tỉnh</w:t>
      </w:r>
    </w:p>
    <w:p w14:paraId="3CFE1FCE" w14:textId="3F29616A" w:rsidR="00231A30" w:rsidRPr="004D24E2" w:rsidRDefault="00231A30" w:rsidP="00BB5C4D">
      <w:pPr>
        <w:widowControl w:val="0"/>
        <w:spacing w:after="120"/>
        <w:ind w:firstLine="567"/>
        <w:jc w:val="both"/>
        <w:rPr>
          <w:b/>
        </w:rPr>
      </w:pPr>
      <w:r w:rsidRPr="004D24E2">
        <w:rPr>
          <w:b/>
        </w:rPr>
        <w:t>4. Kiến nghị khác (nế</w:t>
      </w:r>
      <w:r w:rsidR="004D24E2">
        <w:rPr>
          <w:b/>
        </w:rPr>
        <w:t>u có)</w:t>
      </w:r>
    </w:p>
    <w:p w14:paraId="29145C75" w14:textId="5931DB14" w:rsidR="00231A30" w:rsidRPr="003F375E" w:rsidRDefault="00231A30" w:rsidP="00BB5C4D">
      <w:pPr>
        <w:widowControl w:val="0"/>
        <w:spacing w:after="120"/>
        <w:ind w:firstLine="567"/>
        <w:jc w:val="both"/>
        <w:rPr>
          <w:i/>
        </w:rPr>
      </w:pPr>
      <w:r w:rsidRPr="003F375E">
        <w:rPr>
          <w:i/>
        </w:rPr>
        <w:t>(</w:t>
      </w:r>
      <w:r w:rsidR="003F375E">
        <w:rPr>
          <w:i/>
        </w:rPr>
        <w:t>T</w:t>
      </w:r>
      <w:r w:rsidRPr="003F375E">
        <w:rPr>
          <w:i/>
        </w:rPr>
        <w:t xml:space="preserve">rong quá trình triển khai thực hiện, các cơ quan, đơn vị có thể sửa đổi, bổ sung </w:t>
      </w:r>
      <w:r w:rsidR="003F375E">
        <w:rPr>
          <w:i/>
        </w:rPr>
        <w:t xml:space="preserve">cơ cấu, nội dung Đề án </w:t>
      </w:r>
      <w:r w:rsidRPr="003F375E">
        <w:rPr>
          <w:i/>
        </w:rPr>
        <w:t>phù hợp với</w:t>
      </w:r>
      <w:r w:rsidR="003F375E">
        <w:rPr>
          <w:i/>
        </w:rPr>
        <w:t xml:space="preserve"> điều kiện,</w:t>
      </w:r>
      <w:r w:rsidRPr="003F375E">
        <w:rPr>
          <w:i/>
        </w:rPr>
        <w:t xml:space="preserve"> tình hình thực tiễn</w:t>
      </w:r>
      <w:r w:rsidR="003F375E">
        <w:rPr>
          <w:i/>
        </w:rPr>
        <w:t>).</w:t>
      </w:r>
    </w:p>
    <w:sectPr w:rsidR="00231A30" w:rsidRPr="003F375E" w:rsidSect="003144B8">
      <w:headerReference w:type="default" r:id="rId7"/>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26BFB" w14:textId="77777777" w:rsidR="003E7927" w:rsidRDefault="003E7927" w:rsidP="00894CA0">
      <w:r>
        <w:separator/>
      </w:r>
    </w:p>
  </w:endnote>
  <w:endnote w:type="continuationSeparator" w:id="0">
    <w:p w14:paraId="6F22FF29" w14:textId="77777777" w:rsidR="003E7927" w:rsidRDefault="003E7927" w:rsidP="0089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89E33" w14:textId="77777777" w:rsidR="003E7927" w:rsidRDefault="003E7927" w:rsidP="00894CA0">
      <w:r>
        <w:separator/>
      </w:r>
    </w:p>
  </w:footnote>
  <w:footnote w:type="continuationSeparator" w:id="0">
    <w:p w14:paraId="3D603519" w14:textId="77777777" w:rsidR="003E7927" w:rsidRDefault="003E7927" w:rsidP="00894CA0">
      <w:r>
        <w:continuationSeparator/>
      </w:r>
    </w:p>
  </w:footnote>
  <w:footnote w:id="1">
    <w:p w14:paraId="38110DEB" w14:textId="12399FC7" w:rsidR="00231A30" w:rsidRDefault="00231A30" w:rsidP="00231A30">
      <w:pPr>
        <w:pStyle w:val="FootnoteText"/>
        <w:jc w:val="both"/>
      </w:pPr>
      <w:r>
        <w:rPr>
          <w:rStyle w:val="FootnoteReference"/>
        </w:rPr>
        <w:footnoteRef/>
      </w:r>
      <w:r>
        <w:t xml:space="preserve"> </w:t>
      </w:r>
      <w:r w:rsidRPr="00231A30">
        <w:t>Nghị định số 177/2024/NĐ-CP quy định chế độ, chính sách đối với các trường hợp không tái cử, tái bổ nhiệm và cán bộ thôi việc, nghỉ hưu theo nguyện vọng; Nghị định số 178/2024/NĐ-CP về chính sách, chế độ đối với cán bộ, công chức, viên chức, người lao động và lực lượng vũ trang trong thực hiện sắp xếp tổ chức bộ máy của hệ thống chính trị</w:t>
      </w:r>
      <w:r w:rsidR="00D0321A">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772718"/>
      <w:docPartObj>
        <w:docPartGallery w:val="Page Numbers (Top of Page)"/>
        <w:docPartUnique/>
      </w:docPartObj>
    </w:sdtPr>
    <w:sdtEndPr>
      <w:rPr>
        <w:noProof/>
      </w:rPr>
    </w:sdtEndPr>
    <w:sdtContent>
      <w:p w14:paraId="7796D7CD" w14:textId="3E3B1FD8" w:rsidR="00046106" w:rsidRDefault="00046106" w:rsidP="00046106">
        <w:pPr>
          <w:pStyle w:val="Header"/>
          <w:tabs>
            <w:tab w:val="clear" w:pos="4680"/>
            <w:tab w:val="center" w:pos="4536"/>
          </w:tabs>
          <w:jc w:val="center"/>
        </w:pPr>
        <w:r w:rsidRPr="00046106">
          <w:rPr>
            <w:sz w:val="26"/>
            <w:szCs w:val="26"/>
          </w:rPr>
          <w:fldChar w:fldCharType="begin"/>
        </w:r>
        <w:r w:rsidRPr="00046106">
          <w:rPr>
            <w:sz w:val="26"/>
            <w:szCs w:val="26"/>
          </w:rPr>
          <w:instrText xml:space="preserve"> PAGE   \* MERGEFORMAT </w:instrText>
        </w:r>
        <w:r w:rsidRPr="00046106">
          <w:rPr>
            <w:sz w:val="26"/>
            <w:szCs w:val="26"/>
          </w:rPr>
          <w:fldChar w:fldCharType="separate"/>
        </w:r>
        <w:r w:rsidR="000026DC">
          <w:rPr>
            <w:noProof/>
            <w:sz w:val="26"/>
            <w:szCs w:val="26"/>
          </w:rPr>
          <w:t>4</w:t>
        </w:r>
        <w:r w:rsidRPr="00046106">
          <w:rPr>
            <w:noProof/>
            <w:sz w:val="26"/>
            <w:szCs w:val="26"/>
          </w:rPr>
          <w:fldChar w:fldCharType="end"/>
        </w:r>
      </w:p>
    </w:sdtContent>
  </w:sdt>
  <w:p w14:paraId="4D4E1C45" w14:textId="77777777" w:rsidR="00046106" w:rsidRDefault="00046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A7E"/>
    <w:rsid w:val="00001094"/>
    <w:rsid w:val="000026DC"/>
    <w:rsid w:val="00002F93"/>
    <w:rsid w:val="0000559F"/>
    <w:rsid w:val="000055EF"/>
    <w:rsid w:val="00005DBD"/>
    <w:rsid w:val="00006FA4"/>
    <w:rsid w:val="00007739"/>
    <w:rsid w:val="0001285F"/>
    <w:rsid w:val="00013170"/>
    <w:rsid w:val="00017AFC"/>
    <w:rsid w:val="0002256C"/>
    <w:rsid w:val="000235B9"/>
    <w:rsid w:val="00026C6B"/>
    <w:rsid w:val="000318A1"/>
    <w:rsid w:val="00033C09"/>
    <w:rsid w:val="00035782"/>
    <w:rsid w:val="00036B55"/>
    <w:rsid w:val="00037350"/>
    <w:rsid w:val="00040229"/>
    <w:rsid w:val="00041407"/>
    <w:rsid w:val="00046106"/>
    <w:rsid w:val="000550F2"/>
    <w:rsid w:val="000578D5"/>
    <w:rsid w:val="000578D8"/>
    <w:rsid w:val="000609AF"/>
    <w:rsid w:val="00061F23"/>
    <w:rsid w:val="00062364"/>
    <w:rsid w:val="000641F8"/>
    <w:rsid w:val="00066668"/>
    <w:rsid w:val="000666F9"/>
    <w:rsid w:val="00070839"/>
    <w:rsid w:val="00071424"/>
    <w:rsid w:val="0007211E"/>
    <w:rsid w:val="000728DD"/>
    <w:rsid w:val="0007299C"/>
    <w:rsid w:val="00074FC6"/>
    <w:rsid w:val="000758E4"/>
    <w:rsid w:val="0007600F"/>
    <w:rsid w:val="00077F81"/>
    <w:rsid w:val="00077F84"/>
    <w:rsid w:val="00082140"/>
    <w:rsid w:val="00082CEF"/>
    <w:rsid w:val="0008638C"/>
    <w:rsid w:val="000914F3"/>
    <w:rsid w:val="00092E98"/>
    <w:rsid w:val="0009478D"/>
    <w:rsid w:val="00095B75"/>
    <w:rsid w:val="00096A14"/>
    <w:rsid w:val="00097008"/>
    <w:rsid w:val="000A0920"/>
    <w:rsid w:val="000A24C9"/>
    <w:rsid w:val="000A2793"/>
    <w:rsid w:val="000A552C"/>
    <w:rsid w:val="000A5E77"/>
    <w:rsid w:val="000A7573"/>
    <w:rsid w:val="000B0109"/>
    <w:rsid w:val="000B2179"/>
    <w:rsid w:val="000B2CEB"/>
    <w:rsid w:val="000B320C"/>
    <w:rsid w:val="000B3B3C"/>
    <w:rsid w:val="000B4B86"/>
    <w:rsid w:val="000B4EC1"/>
    <w:rsid w:val="000B6F37"/>
    <w:rsid w:val="000C3CEB"/>
    <w:rsid w:val="000C588C"/>
    <w:rsid w:val="000D0B78"/>
    <w:rsid w:val="000D256C"/>
    <w:rsid w:val="000D47CE"/>
    <w:rsid w:val="000D4BD2"/>
    <w:rsid w:val="000D61CC"/>
    <w:rsid w:val="000D7D1C"/>
    <w:rsid w:val="000E22D5"/>
    <w:rsid w:val="000E23A9"/>
    <w:rsid w:val="000E2F12"/>
    <w:rsid w:val="000E2FAE"/>
    <w:rsid w:val="000E4E5F"/>
    <w:rsid w:val="000E768D"/>
    <w:rsid w:val="000F0B05"/>
    <w:rsid w:val="000F26C5"/>
    <w:rsid w:val="000F3BB8"/>
    <w:rsid w:val="000F5C75"/>
    <w:rsid w:val="000F7912"/>
    <w:rsid w:val="0010011F"/>
    <w:rsid w:val="00100EAE"/>
    <w:rsid w:val="00101F4B"/>
    <w:rsid w:val="00102163"/>
    <w:rsid w:val="00105238"/>
    <w:rsid w:val="00105467"/>
    <w:rsid w:val="00105AC6"/>
    <w:rsid w:val="00106159"/>
    <w:rsid w:val="00106219"/>
    <w:rsid w:val="00106A8B"/>
    <w:rsid w:val="00107112"/>
    <w:rsid w:val="001079D4"/>
    <w:rsid w:val="0011023A"/>
    <w:rsid w:val="001118CF"/>
    <w:rsid w:val="00112404"/>
    <w:rsid w:val="00113B70"/>
    <w:rsid w:val="001171C3"/>
    <w:rsid w:val="00117604"/>
    <w:rsid w:val="00117B2F"/>
    <w:rsid w:val="0012047E"/>
    <w:rsid w:val="001204C1"/>
    <w:rsid w:val="00122B92"/>
    <w:rsid w:val="001271D7"/>
    <w:rsid w:val="00134DEB"/>
    <w:rsid w:val="0013524B"/>
    <w:rsid w:val="001366CE"/>
    <w:rsid w:val="00141FD4"/>
    <w:rsid w:val="00145A42"/>
    <w:rsid w:val="001465BA"/>
    <w:rsid w:val="00146653"/>
    <w:rsid w:val="0015234B"/>
    <w:rsid w:val="001540DA"/>
    <w:rsid w:val="00155E0F"/>
    <w:rsid w:val="00157C0A"/>
    <w:rsid w:val="0016100A"/>
    <w:rsid w:val="001623B6"/>
    <w:rsid w:val="001627E5"/>
    <w:rsid w:val="00162AC6"/>
    <w:rsid w:val="00163072"/>
    <w:rsid w:val="00165018"/>
    <w:rsid w:val="00167B70"/>
    <w:rsid w:val="00172C37"/>
    <w:rsid w:val="00172E0F"/>
    <w:rsid w:val="00173F62"/>
    <w:rsid w:val="00175BBC"/>
    <w:rsid w:val="0017655B"/>
    <w:rsid w:val="00176EAF"/>
    <w:rsid w:val="00180714"/>
    <w:rsid w:val="00180A09"/>
    <w:rsid w:val="001813AB"/>
    <w:rsid w:val="00183708"/>
    <w:rsid w:val="00184C3B"/>
    <w:rsid w:val="00184C4B"/>
    <w:rsid w:val="00185017"/>
    <w:rsid w:val="00185038"/>
    <w:rsid w:val="00185102"/>
    <w:rsid w:val="00185583"/>
    <w:rsid w:val="00187418"/>
    <w:rsid w:val="0019733E"/>
    <w:rsid w:val="001A57BA"/>
    <w:rsid w:val="001A761E"/>
    <w:rsid w:val="001A7ADE"/>
    <w:rsid w:val="001B3DAF"/>
    <w:rsid w:val="001B50A2"/>
    <w:rsid w:val="001B5DCC"/>
    <w:rsid w:val="001C037A"/>
    <w:rsid w:val="001C3CEC"/>
    <w:rsid w:val="001C4218"/>
    <w:rsid w:val="001C554E"/>
    <w:rsid w:val="001C61F0"/>
    <w:rsid w:val="001C6C94"/>
    <w:rsid w:val="001D0CAE"/>
    <w:rsid w:val="001D114F"/>
    <w:rsid w:val="001D3B5F"/>
    <w:rsid w:val="001D5625"/>
    <w:rsid w:val="001E000D"/>
    <w:rsid w:val="001E2774"/>
    <w:rsid w:val="001E66AD"/>
    <w:rsid w:val="001F1F2E"/>
    <w:rsid w:val="001F203A"/>
    <w:rsid w:val="001F3D51"/>
    <w:rsid w:val="001F7A2E"/>
    <w:rsid w:val="00200C9B"/>
    <w:rsid w:val="00203858"/>
    <w:rsid w:val="00206178"/>
    <w:rsid w:val="002064A5"/>
    <w:rsid w:val="002108D4"/>
    <w:rsid w:val="00210912"/>
    <w:rsid w:val="00212090"/>
    <w:rsid w:val="00213620"/>
    <w:rsid w:val="00213948"/>
    <w:rsid w:val="00216501"/>
    <w:rsid w:val="00216F67"/>
    <w:rsid w:val="00217C73"/>
    <w:rsid w:val="00223A9D"/>
    <w:rsid w:val="0022419E"/>
    <w:rsid w:val="00226D93"/>
    <w:rsid w:val="002319AC"/>
    <w:rsid w:val="00231A30"/>
    <w:rsid w:val="00232192"/>
    <w:rsid w:val="00233348"/>
    <w:rsid w:val="00233701"/>
    <w:rsid w:val="00233E12"/>
    <w:rsid w:val="00235549"/>
    <w:rsid w:val="00237385"/>
    <w:rsid w:val="00237E93"/>
    <w:rsid w:val="00242718"/>
    <w:rsid w:val="00242F56"/>
    <w:rsid w:val="0024393C"/>
    <w:rsid w:val="00243D57"/>
    <w:rsid w:val="00244066"/>
    <w:rsid w:val="002449A3"/>
    <w:rsid w:val="00245F61"/>
    <w:rsid w:val="00246FB5"/>
    <w:rsid w:val="00250709"/>
    <w:rsid w:val="00251D9F"/>
    <w:rsid w:val="00256F70"/>
    <w:rsid w:val="002575EB"/>
    <w:rsid w:val="00260A7E"/>
    <w:rsid w:val="00262449"/>
    <w:rsid w:val="00264663"/>
    <w:rsid w:val="0026524B"/>
    <w:rsid w:val="002659C5"/>
    <w:rsid w:val="0026796B"/>
    <w:rsid w:val="002715EC"/>
    <w:rsid w:val="00273349"/>
    <w:rsid w:val="00273600"/>
    <w:rsid w:val="00273D2F"/>
    <w:rsid w:val="00274A55"/>
    <w:rsid w:val="002764A0"/>
    <w:rsid w:val="002766D5"/>
    <w:rsid w:val="0028285C"/>
    <w:rsid w:val="0028369A"/>
    <w:rsid w:val="00285235"/>
    <w:rsid w:val="00285F72"/>
    <w:rsid w:val="002871B7"/>
    <w:rsid w:val="0029021E"/>
    <w:rsid w:val="00291817"/>
    <w:rsid w:val="0029195B"/>
    <w:rsid w:val="002A1E17"/>
    <w:rsid w:val="002A2DB4"/>
    <w:rsid w:val="002A4420"/>
    <w:rsid w:val="002A499A"/>
    <w:rsid w:val="002A4ED0"/>
    <w:rsid w:val="002B0629"/>
    <w:rsid w:val="002B1A92"/>
    <w:rsid w:val="002C09D3"/>
    <w:rsid w:val="002C387F"/>
    <w:rsid w:val="002C4223"/>
    <w:rsid w:val="002C7310"/>
    <w:rsid w:val="002C747C"/>
    <w:rsid w:val="002D1942"/>
    <w:rsid w:val="002D27DF"/>
    <w:rsid w:val="002D46C2"/>
    <w:rsid w:val="002E1F9C"/>
    <w:rsid w:val="002E2F9F"/>
    <w:rsid w:val="002E513E"/>
    <w:rsid w:val="002E546A"/>
    <w:rsid w:val="002E7B1E"/>
    <w:rsid w:val="002E7B53"/>
    <w:rsid w:val="002F1FC9"/>
    <w:rsid w:val="002F4B41"/>
    <w:rsid w:val="002F59BE"/>
    <w:rsid w:val="002F5D71"/>
    <w:rsid w:val="002F7ABE"/>
    <w:rsid w:val="00300472"/>
    <w:rsid w:val="00300D1F"/>
    <w:rsid w:val="0030222C"/>
    <w:rsid w:val="00303B43"/>
    <w:rsid w:val="00303CE6"/>
    <w:rsid w:val="0030758E"/>
    <w:rsid w:val="00312B84"/>
    <w:rsid w:val="003144B8"/>
    <w:rsid w:val="003146AC"/>
    <w:rsid w:val="00314784"/>
    <w:rsid w:val="0031637E"/>
    <w:rsid w:val="00316821"/>
    <w:rsid w:val="00320FEA"/>
    <w:rsid w:val="00323C69"/>
    <w:rsid w:val="003253C1"/>
    <w:rsid w:val="00327E17"/>
    <w:rsid w:val="00327FB9"/>
    <w:rsid w:val="003304DD"/>
    <w:rsid w:val="00331040"/>
    <w:rsid w:val="00332540"/>
    <w:rsid w:val="003344DF"/>
    <w:rsid w:val="00334657"/>
    <w:rsid w:val="00334BFC"/>
    <w:rsid w:val="00335E32"/>
    <w:rsid w:val="0033625C"/>
    <w:rsid w:val="00337D39"/>
    <w:rsid w:val="00340A96"/>
    <w:rsid w:val="00346AA2"/>
    <w:rsid w:val="00350B87"/>
    <w:rsid w:val="00351EA5"/>
    <w:rsid w:val="00353359"/>
    <w:rsid w:val="003537D6"/>
    <w:rsid w:val="003545DB"/>
    <w:rsid w:val="00357C20"/>
    <w:rsid w:val="00360C1C"/>
    <w:rsid w:val="003624D3"/>
    <w:rsid w:val="00362696"/>
    <w:rsid w:val="00365D84"/>
    <w:rsid w:val="003677DD"/>
    <w:rsid w:val="00367BBC"/>
    <w:rsid w:val="003715E3"/>
    <w:rsid w:val="00375A7E"/>
    <w:rsid w:val="003801B3"/>
    <w:rsid w:val="00382390"/>
    <w:rsid w:val="00383BE9"/>
    <w:rsid w:val="003853D8"/>
    <w:rsid w:val="00386365"/>
    <w:rsid w:val="00390151"/>
    <w:rsid w:val="00390C60"/>
    <w:rsid w:val="0039326A"/>
    <w:rsid w:val="00393583"/>
    <w:rsid w:val="00395765"/>
    <w:rsid w:val="00395F0C"/>
    <w:rsid w:val="00397D1C"/>
    <w:rsid w:val="003A0D02"/>
    <w:rsid w:val="003A1B06"/>
    <w:rsid w:val="003A4BF4"/>
    <w:rsid w:val="003A5A24"/>
    <w:rsid w:val="003A5F12"/>
    <w:rsid w:val="003B13D9"/>
    <w:rsid w:val="003B2890"/>
    <w:rsid w:val="003B5A10"/>
    <w:rsid w:val="003B63A4"/>
    <w:rsid w:val="003B7853"/>
    <w:rsid w:val="003C071A"/>
    <w:rsid w:val="003C0AC4"/>
    <w:rsid w:val="003C0F76"/>
    <w:rsid w:val="003C1A76"/>
    <w:rsid w:val="003C3806"/>
    <w:rsid w:val="003C7086"/>
    <w:rsid w:val="003D1543"/>
    <w:rsid w:val="003D1801"/>
    <w:rsid w:val="003D3AE1"/>
    <w:rsid w:val="003D3ED1"/>
    <w:rsid w:val="003D4187"/>
    <w:rsid w:val="003D6436"/>
    <w:rsid w:val="003E3CCB"/>
    <w:rsid w:val="003E3DEA"/>
    <w:rsid w:val="003E44EC"/>
    <w:rsid w:val="003E456B"/>
    <w:rsid w:val="003E4CAD"/>
    <w:rsid w:val="003E7927"/>
    <w:rsid w:val="003F11B7"/>
    <w:rsid w:val="003F324B"/>
    <w:rsid w:val="003F375E"/>
    <w:rsid w:val="003F3DA1"/>
    <w:rsid w:val="003F52D8"/>
    <w:rsid w:val="003F5326"/>
    <w:rsid w:val="003F7838"/>
    <w:rsid w:val="00400182"/>
    <w:rsid w:val="0040247E"/>
    <w:rsid w:val="00402B77"/>
    <w:rsid w:val="004036D6"/>
    <w:rsid w:val="00405A50"/>
    <w:rsid w:val="00406338"/>
    <w:rsid w:val="00406E1F"/>
    <w:rsid w:val="0040754A"/>
    <w:rsid w:val="00407569"/>
    <w:rsid w:val="00410420"/>
    <w:rsid w:val="00410BD9"/>
    <w:rsid w:val="004138BB"/>
    <w:rsid w:val="00415E73"/>
    <w:rsid w:val="0041668A"/>
    <w:rsid w:val="00417771"/>
    <w:rsid w:val="00422A1C"/>
    <w:rsid w:val="00424DC4"/>
    <w:rsid w:val="00426649"/>
    <w:rsid w:val="004306C8"/>
    <w:rsid w:val="004316BB"/>
    <w:rsid w:val="004329BA"/>
    <w:rsid w:val="0043621C"/>
    <w:rsid w:val="00441D35"/>
    <w:rsid w:val="00443FF9"/>
    <w:rsid w:val="004455EE"/>
    <w:rsid w:val="00445DCC"/>
    <w:rsid w:val="00447959"/>
    <w:rsid w:val="004530BE"/>
    <w:rsid w:val="004600BF"/>
    <w:rsid w:val="004609CD"/>
    <w:rsid w:val="00460EF9"/>
    <w:rsid w:val="00463DF1"/>
    <w:rsid w:val="0046781D"/>
    <w:rsid w:val="004706D6"/>
    <w:rsid w:val="0047518F"/>
    <w:rsid w:val="0047591C"/>
    <w:rsid w:val="004759D3"/>
    <w:rsid w:val="004771BE"/>
    <w:rsid w:val="00480073"/>
    <w:rsid w:val="00482A4A"/>
    <w:rsid w:val="00482C6D"/>
    <w:rsid w:val="00482D9F"/>
    <w:rsid w:val="00485245"/>
    <w:rsid w:val="00486E8B"/>
    <w:rsid w:val="00487A88"/>
    <w:rsid w:val="00490D42"/>
    <w:rsid w:val="00491CEB"/>
    <w:rsid w:val="00494D23"/>
    <w:rsid w:val="004971F8"/>
    <w:rsid w:val="004A1D33"/>
    <w:rsid w:val="004A2285"/>
    <w:rsid w:val="004A270D"/>
    <w:rsid w:val="004A2889"/>
    <w:rsid w:val="004A3759"/>
    <w:rsid w:val="004A4590"/>
    <w:rsid w:val="004A4689"/>
    <w:rsid w:val="004A65F1"/>
    <w:rsid w:val="004B3323"/>
    <w:rsid w:val="004B36F5"/>
    <w:rsid w:val="004B3716"/>
    <w:rsid w:val="004B44A7"/>
    <w:rsid w:val="004B4F55"/>
    <w:rsid w:val="004B77F5"/>
    <w:rsid w:val="004C05FD"/>
    <w:rsid w:val="004C0D89"/>
    <w:rsid w:val="004C1187"/>
    <w:rsid w:val="004C3025"/>
    <w:rsid w:val="004C3451"/>
    <w:rsid w:val="004C3D85"/>
    <w:rsid w:val="004C4A4C"/>
    <w:rsid w:val="004C5F0A"/>
    <w:rsid w:val="004C5FBC"/>
    <w:rsid w:val="004C60AD"/>
    <w:rsid w:val="004D0149"/>
    <w:rsid w:val="004D0C08"/>
    <w:rsid w:val="004D0C63"/>
    <w:rsid w:val="004D10EF"/>
    <w:rsid w:val="004D2054"/>
    <w:rsid w:val="004D24E2"/>
    <w:rsid w:val="004D4204"/>
    <w:rsid w:val="004D4AFA"/>
    <w:rsid w:val="004D568D"/>
    <w:rsid w:val="004D5723"/>
    <w:rsid w:val="004D6A42"/>
    <w:rsid w:val="004D6B9F"/>
    <w:rsid w:val="004E01F8"/>
    <w:rsid w:val="004E12E9"/>
    <w:rsid w:val="004E1E1C"/>
    <w:rsid w:val="004E4484"/>
    <w:rsid w:val="004E5ECC"/>
    <w:rsid w:val="004E7E9A"/>
    <w:rsid w:val="004F03A0"/>
    <w:rsid w:val="004F19DF"/>
    <w:rsid w:val="004F232A"/>
    <w:rsid w:val="004F28D0"/>
    <w:rsid w:val="004F5798"/>
    <w:rsid w:val="004F5CAB"/>
    <w:rsid w:val="004F793E"/>
    <w:rsid w:val="0050074A"/>
    <w:rsid w:val="00501834"/>
    <w:rsid w:val="0050228B"/>
    <w:rsid w:val="0050332F"/>
    <w:rsid w:val="00504821"/>
    <w:rsid w:val="00506988"/>
    <w:rsid w:val="0051095D"/>
    <w:rsid w:val="00510A3A"/>
    <w:rsid w:val="00517047"/>
    <w:rsid w:val="00517860"/>
    <w:rsid w:val="00520375"/>
    <w:rsid w:val="00527208"/>
    <w:rsid w:val="00531305"/>
    <w:rsid w:val="00534330"/>
    <w:rsid w:val="005354DD"/>
    <w:rsid w:val="005361F1"/>
    <w:rsid w:val="00536B45"/>
    <w:rsid w:val="00537D08"/>
    <w:rsid w:val="0054037A"/>
    <w:rsid w:val="00542599"/>
    <w:rsid w:val="00542CA0"/>
    <w:rsid w:val="00543704"/>
    <w:rsid w:val="005450D9"/>
    <w:rsid w:val="005456F0"/>
    <w:rsid w:val="00546F68"/>
    <w:rsid w:val="00547BD5"/>
    <w:rsid w:val="005523B7"/>
    <w:rsid w:val="00552BC7"/>
    <w:rsid w:val="0055321E"/>
    <w:rsid w:val="0055357E"/>
    <w:rsid w:val="00553E3A"/>
    <w:rsid w:val="00555C03"/>
    <w:rsid w:val="005605D3"/>
    <w:rsid w:val="005654AB"/>
    <w:rsid w:val="00565832"/>
    <w:rsid w:val="00565B21"/>
    <w:rsid w:val="005664D8"/>
    <w:rsid w:val="005713A6"/>
    <w:rsid w:val="005723EF"/>
    <w:rsid w:val="0057741A"/>
    <w:rsid w:val="005800AF"/>
    <w:rsid w:val="00582AC9"/>
    <w:rsid w:val="00582C4E"/>
    <w:rsid w:val="00583E92"/>
    <w:rsid w:val="00583EF5"/>
    <w:rsid w:val="005840C5"/>
    <w:rsid w:val="00584664"/>
    <w:rsid w:val="00586A33"/>
    <w:rsid w:val="00586F87"/>
    <w:rsid w:val="00591551"/>
    <w:rsid w:val="005933E9"/>
    <w:rsid w:val="005941D7"/>
    <w:rsid w:val="005946E1"/>
    <w:rsid w:val="005953E0"/>
    <w:rsid w:val="005B007D"/>
    <w:rsid w:val="005B115B"/>
    <w:rsid w:val="005B22C7"/>
    <w:rsid w:val="005B2DE5"/>
    <w:rsid w:val="005B4406"/>
    <w:rsid w:val="005B6170"/>
    <w:rsid w:val="005B6454"/>
    <w:rsid w:val="005B6C13"/>
    <w:rsid w:val="005B7410"/>
    <w:rsid w:val="005B74E4"/>
    <w:rsid w:val="005B7977"/>
    <w:rsid w:val="005C0C50"/>
    <w:rsid w:val="005C1115"/>
    <w:rsid w:val="005C2949"/>
    <w:rsid w:val="005C2AA7"/>
    <w:rsid w:val="005C3C74"/>
    <w:rsid w:val="005C41CD"/>
    <w:rsid w:val="005C4A71"/>
    <w:rsid w:val="005C4FD6"/>
    <w:rsid w:val="005C5154"/>
    <w:rsid w:val="005C7311"/>
    <w:rsid w:val="005D06F9"/>
    <w:rsid w:val="005D15A9"/>
    <w:rsid w:val="005D19F3"/>
    <w:rsid w:val="005D1EB1"/>
    <w:rsid w:val="005D22B0"/>
    <w:rsid w:val="005D2B48"/>
    <w:rsid w:val="005D53F0"/>
    <w:rsid w:val="005D59D0"/>
    <w:rsid w:val="005D5E67"/>
    <w:rsid w:val="005D7146"/>
    <w:rsid w:val="005D71DE"/>
    <w:rsid w:val="005D72F2"/>
    <w:rsid w:val="005D79C7"/>
    <w:rsid w:val="005D7EE6"/>
    <w:rsid w:val="005E0744"/>
    <w:rsid w:val="005E0B9C"/>
    <w:rsid w:val="005E58F7"/>
    <w:rsid w:val="005E6C9B"/>
    <w:rsid w:val="005E7E0C"/>
    <w:rsid w:val="005F064E"/>
    <w:rsid w:val="005F3719"/>
    <w:rsid w:val="005F39D4"/>
    <w:rsid w:val="005F5297"/>
    <w:rsid w:val="005F7A7C"/>
    <w:rsid w:val="005F7FB9"/>
    <w:rsid w:val="006022BB"/>
    <w:rsid w:val="0060424A"/>
    <w:rsid w:val="006048B3"/>
    <w:rsid w:val="0060544D"/>
    <w:rsid w:val="006073BA"/>
    <w:rsid w:val="00615138"/>
    <w:rsid w:val="0062094E"/>
    <w:rsid w:val="00621A8B"/>
    <w:rsid w:val="006258C7"/>
    <w:rsid w:val="00626363"/>
    <w:rsid w:val="006264B3"/>
    <w:rsid w:val="00627CAD"/>
    <w:rsid w:val="006328A6"/>
    <w:rsid w:val="00633D5C"/>
    <w:rsid w:val="00633E30"/>
    <w:rsid w:val="0063436B"/>
    <w:rsid w:val="00634514"/>
    <w:rsid w:val="006349FE"/>
    <w:rsid w:val="006353E4"/>
    <w:rsid w:val="00635EA2"/>
    <w:rsid w:val="006369B6"/>
    <w:rsid w:val="00637E59"/>
    <w:rsid w:val="00640C3C"/>
    <w:rsid w:val="006424CF"/>
    <w:rsid w:val="006431B5"/>
    <w:rsid w:val="006439F3"/>
    <w:rsid w:val="00644CF0"/>
    <w:rsid w:val="0064612C"/>
    <w:rsid w:val="00646DD7"/>
    <w:rsid w:val="00650450"/>
    <w:rsid w:val="00651530"/>
    <w:rsid w:val="00655C7A"/>
    <w:rsid w:val="00656126"/>
    <w:rsid w:val="00657E26"/>
    <w:rsid w:val="006612D4"/>
    <w:rsid w:val="006630D9"/>
    <w:rsid w:val="00663FE3"/>
    <w:rsid w:val="00664F64"/>
    <w:rsid w:val="0066785A"/>
    <w:rsid w:val="006743CD"/>
    <w:rsid w:val="006760DE"/>
    <w:rsid w:val="00676FBB"/>
    <w:rsid w:val="006800DD"/>
    <w:rsid w:val="00684758"/>
    <w:rsid w:val="00685F11"/>
    <w:rsid w:val="00692E8A"/>
    <w:rsid w:val="00692F44"/>
    <w:rsid w:val="00696B65"/>
    <w:rsid w:val="00697160"/>
    <w:rsid w:val="006A0799"/>
    <w:rsid w:val="006A25C9"/>
    <w:rsid w:val="006A3873"/>
    <w:rsid w:val="006A4C03"/>
    <w:rsid w:val="006A7800"/>
    <w:rsid w:val="006A7CDD"/>
    <w:rsid w:val="006B00B3"/>
    <w:rsid w:val="006B1654"/>
    <w:rsid w:val="006B1FFB"/>
    <w:rsid w:val="006B3FCF"/>
    <w:rsid w:val="006B4DC2"/>
    <w:rsid w:val="006B6432"/>
    <w:rsid w:val="006B6C9B"/>
    <w:rsid w:val="006C6551"/>
    <w:rsid w:val="006D0478"/>
    <w:rsid w:val="006D0C02"/>
    <w:rsid w:val="006D110A"/>
    <w:rsid w:val="006D2817"/>
    <w:rsid w:val="006D41CA"/>
    <w:rsid w:val="006D4BA4"/>
    <w:rsid w:val="006D7B94"/>
    <w:rsid w:val="006E028A"/>
    <w:rsid w:val="006E0476"/>
    <w:rsid w:val="006E1575"/>
    <w:rsid w:val="006E2F88"/>
    <w:rsid w:val="006E31C3"/>
    <w:rsid w:val="006E4186"/>
    <w:rsid w:val="006F05F3"/>
    <w:rsid w:val="006F20B0"/>
    <w:rsid w:val="006F24F3"/>
    <w:rsid w:val="006F26C0"/>
    <w:rsid w:val="006F2911"/>
    <w:rsid w:val="006F3423"/>
    <w:rsid w:val="006F3C09"/>
    <w:rsid w:val="006F5B3E"/>
    <w:rsid w:val="006F6F6B"/>
    <w:rsid w:val="00700361"/>
    <w:rsid w:val="00705385"/>
    <w:rsid w:val="0070705C"/>
    <w:rsid w:val="00712A7F"/>
    <w:rsid w:val="00713E4B"/>
    <w:rsid w:val="00721CEC"/>
    <w:rsid w:val="0072386F"/>
    <w:rsid w:val="007263B1"/>
    <w:rsid w:val="007301DD"/>
    <w:rsid w:val="00731794"/>
    <w:rsid w:val="00731FAC"/>
    <w:rsid w:val="00733517"/>
    <w:rsid w:val="0073592E"/>
    <w:rsid w:val="00740878"/>
    <w:rsid w:val="00740E94"/>
    <w:rsid w:val="00742AF9"/>
    <w:rsid w:val="00743082"/>
    <w:rsid w:val="00743E4A"/>
    <w:rsid w:val="00745B0E"/>
    <w:rsid w:val="00746B2C"/>
    <w:rsid w:val="007473AD"/>
    <w:rsid w:val="00747859"/>
    <w:rsid w:val="0075102D"/>
    <w:rsid w:val="00755D9B"/>
    <w:rsid w:val="0075668F"/>
    <w:rsid w:val="00756A58"/>
    <w:rsid w:val="00756C15"/>
    <w:rsid w:val="00756C92"/>
    <w:rsid w:val="007572B3"/>
    <w:rsid w:val="007578C3"/>
    <w:rsid w:val="00757F59"/>
    <w:rsid w:val="0076354D"/>
    <w:rsid w:val="00764E5B"/>
    <w:rsid w:val="00766145"/>
    <w:rsid w:val="00771298"/>
    <w:rsid w:val="00773F69"/>
    <w:rsid w:val="0077432B"/>
    <w:rsid w:val="00780776"/>
    <w:rsid w:val="00782B72"/>
    <w:rsid w:val="007858A4"/>
    <w:rsid w:val="007877C8"/>
    <w:rsid w:val="00793878"/>
    <w:rsid w:val="007938D8"/>
    <w:rsid w:val="00795DA1"/>
    <w:rsid w:val="00796C1B"/>
    <w:rsid w:val="00797BBA"/>
    <w:rsid w:val="007A1FD1"/>
    <w:rsid w:val="007A3218"/>
    <w:rsid w:val="007A6DC7"/>
    <w:rsid w:val="007A7003"/>
    <w:rsid w:val="007B0FD9"/>
    <w:rsid w:val="007B3590"/>
    <w:rsid w:val="007B7503"/>
    <w:rsid w:val="007C0B00"/>
    <w:rsid w:val="007C4CB4"/>
    <w:rsid w:val="007C5355"/>
    <w:rsid w:val="007C76BE"/>
    <w:rsid w:val="007D18F5"/>
    <w:rsid w:val="007D1AD4"/>
    <w:rsid w:val="007D54C6"/>
    <w:rsid w:val="007D7DDD"/>
    <w:rsid w:val="007E0C90"/>
    <w:rsid w:val="007E18CE"/>
    <w:rsid w:val="007E704F"/>
    <w:rsid w:val="007F1936"/>
    <w:rsid w:val="007F318C"/>
    <w:rsid w:val="007F3975"/>
    <w:rsid w:val="007F471B"/>
    <w:rsid w:val="007F53BB"/>
    <w:rsid w:val="00801726"/>
    <w:rsid w:val="00802DF4"/>
    <w:rsid w:val="00805FC2"/>
    <w:rsid w:val="0080643E"/>
    <w:rsid w:val="00807387"/>
    <w:rsid w:val="008131A5"/>
    <w:rsid w:val="00813A26"/>
    <w:rsid w:val="008163D3"/>
    <w:rsid w:val="00816F9A"/>
    <w:rsid w:val="00820CDC"/>
    <w:rsid w:val="00821239"/>
    <w:rsid w:val="0082300F"/>
    <w:rsid w:val="0082330A"/>
    <w:rsid w:val="00823F00"/>
    <w:rsid w:val="00824F08"/>
    <w:rsid w:val="008259FF"/>
    <w:rsid w:val="00826122"/>
    <w:rsid w:val="008278A7"/>
    <w:rsid w:val="00827B76"/>
    <w:rsid w:val="00830724"/>
    <w:rsid w:val="00830941"/>
    <w:rsid w:val="00830F34"/>
    <w:rsid w:val="0083331D"/>
    <w:rsid w:val="008359D2"/>
    <w:rsid w:val="00836221"/>
    <w:rsid w:val="00837753"/>
    <w:rsid w:val="00837DCF"/>
    <w:rsid w:val="00845DF4"/>
    <w:rsid w:val="00846D14"/>
    <w:rsid w:val="00846FC0"/>
    <w:rsid w:val="00851318"/>
    <w:rsid w:val="00853487"/>
    <w:rsid w:val="00853BB9"/>
    <w:rsid w:val="008574E1"/>
    <w:rsid w:val="00860852"/>
    <w:rsid w:val="00860E57"/>
    <w:rsid w:val="0086111D"/>
    <w:rsid w:val="0086186B"/>
    <w:rsid w:val="00862281"/>
    <w:rsid w:val="00864F34"/>
    <w:rsid w:val="00865A96"/>
    <w:rsid w:val="008667D1"/>
    <w:rsid w:val="00867D29"/>
    <w:rsid w:val="00867DED"/>
    <w:rsid w:val="008705E0"/>
    <w:rsid w:val="008706BD"/>
    <w:rsid w:val="00870F31"/>
    <w:rsid w:val="00873FD8"/>
    <w:rsid w:val="00874456"/>
    <w:rsid w:val="00874CEB"/>
    <w:rsid w:val="00875FBA"/>
    <w:rsid w:val="00876F08"/>
    <w:rsid w:val="008862EF"/>
    <w:rsid w:val="00886942"/>
    <w:rsid w:val="008903AE"/>
    <w:rsid w:val="008922BC"/>
    <w:rsid w:val="008927C8"/>
    <w:rsid w:val="0089436E"/>
    <w:rsid w:val="00894CA0"/>
    <w:rsid w:val="0089577E"/>
    <w:rsid w:val="00895C60"/>
    <w:rsid w:val="008A163D"/>
    <w:rsid w:val="008A1C4C"/>
    <w:rsid w:val="008A20A4"/>
    <w:rsid w:val="008A35DD"/>
    <w:rsid w:val="008A5C11"/>
    <w:rsid w:val="008B03AD"/>
    <w:rsid w:val="008B0694"/>
    <w:rsid w:val="008B159F"/>
    <w:rsid w:val="008B1887"/>
    <w:rsid w:val="008B24D5"/>
    <w:rsid w:val="008B514A"/>
    <w:rsid w:val="008B58DC"/>
    <w:rsid w:val="008B60C7"/>
    <w:rsid w:val="008B731C"/>
    <w:rsid w:val="008C2735"/>
    <w:rsid w:val="008C436E"/>
    <w:rsid w:val="008C540E"/>
    <w:rsid w:val="008C6CD3"/>
    <w:rsid w:val="008C7E57"/>
    <w:rsid w:val="008D0802"/>
    <w:rsid w:val="008D0E8D"/>
    <w:rsid w:val="008D3E1F"/>
    <w:rsid w:val="008D4449"/>
    <w:rsid w:val="008D444F"/>
    <w:rsid w:val="008D57AF"/>
    <w:rsid w:val="008E07B4"/>
    <w:rsid w:val="008E2F3F"/>
    <w:rsid w:val="008E3E5A"/>
    <w:rsid w:val="008E44B2"/>
    <w:rsid w:val="008E6120"/>
    <w:rsid w:val="008F0FED"/>
    <w:rsid w:val="008F25E0"/>
    <w:rsid w:val="008F4671"/>
    <w:rsid w:val="008F5905"/>
    <w:rsid w:val="009000C7"/>
    <w:rsid w:val="00900F74"/>
    <w:rsid w:val="009010D6"/>
    <w:rsid w:val="0090232D"/>
    <w:rsid w:val="00910305"/>
    <w:rsid w:val="00911E28"/>
    <w:rsid w:val="00914211"/>
    <w:rsid w:val="00916B2D"/>
    <w:rsid w:val="009215E5"/>
    <w:rsid w:val="0092267B"/>
    <w:rsid w:val="00923308"/>
    <w:rsid w:val="0092679A"/>
    <w:rsid w:val="009269EC"/>
    <w:rsid w:val="00927FD6"/>
    <w:rsid w:val="009303A8"/>
    <w:rsid w:val="00931CBB"/>
    <w:rsid w:val="00935CE0"/>
    <w:rsid w:val="00940220"/>
    <w:rsid w:val="0094096A"/>
    <w:rsid w:val="00940AF3"/>
    <w:rsid w:val="009432C1"/>
    <w:rsid w:val="0094386E"/>
    <w:rsid w:val="00943DDF"/>
    <w:rsid w:val="00943F7B"/>
    <w:rsid w:val="00946926"/>
    <w:rsid w:val="0095133E"/>
    <w:rsid w:val="00952006"/>
    <w:rsid w:val="00953B53"/>
    <w:rsid w:val="009564F5"/>
    <w:rsid w:val="00961455"/>
    <w:rsid w:val="009652E7"/>
    <w:rsid w:val="009658FD"/>
    <w:rsid w:val="00965FC1"/>
    <w:rsid w:val="009679CB"/>
    <w:rsid w:val="00967FF2"/>
    <w:rsid w:val="00972837"/>
    <w:rsid w:val="0097456C"/>
    <w:rsid w:val="009750D0"/>
    <w:rsid w:val="00976E4D"/>
    <w:rsid w:val="009844E6"/>
    <w:rsid w:val="00984CE6"/>
    <w:rsid w:val="00985E5A"/>
    <w:rsid w:val="00987EE1"/>
    <w:rsid w:val="0099066F"/>
    <w:rsid w:val="009935B3"/>
    <w:rsid w:val="009954B2"/>
    <w:rsid w:val="0099551E"/>
    <w:rsid w:val="009A0541"/>
    <w:rsid w:val="009A14FA"/>
    <w:rsid w:val="009A2165"/>
    <w:rsid w:val="009A2BC0"/>
    <w:rsid w:val="009A38BD"/>
    <w:rsid w:val="009A4F2B"/>
    <w:rsid w:val="009A62F0"/>
    <w:rsid w:val="009A6703"/>
    <w:rsid w:val="009B0B28"/>
    <w:rsid w:val="009B0DE3"/>
    <w:rsid w:val="009B276F"/>
    <w:rsid w:val="009B2AA1"/>
    <w:rsid w:val="009B3E10"/>
    <w:rsid w:val="009B41A2"/>
    <w:rsid w:val="009B5987"/>
    <w:rsid w:val="009B5C51"/>
    <w:rsid w:val="009B6A8C"/>
    <w:rsid w:val="009B7968"/>
    <w:rsid w:val="009C1E02"/>
    <w:rsid w:val="009C3138"/>
    <w:rsid w:val="009C7850"/>
    <w:rsid w:val="009D3E83"/>
    <w:rsid w:val="009D5690"/>
    <w:rsid w:val="009D6EF8"/>
    <w:rsid w:val="009D71DF"/>
    <w:rsid w:val="009D72D0"/>
    <w:rsid w:val="009E031B"/>
    <w:rsid w:val="009E19A4"/>
    <w:rsid w:val="009E31A9"/>
    <w:rsid w:val="009E3AC3"/>
    <w:rsid w:val="009E6CDA"/>
    <w:rsid w:val="009E7515"/>
    <w:rsid w:val="009F2CF2"/>
    <w:rsid w:val="009F3495"/>
    <w:rsid w:val="009F760C"/>
    <w:rsid w:val="00A0135D"/>
    <w:rsid w:val="00A02767"/>
    <w:rsid w:val="00A049D4"/>
    <w:rsid w:val="00A06CA9"/>
    <w:rsid w:val="00A06DF8"/>
    <w:rsid w:val="00A07082"/>
    <w:rsid w:val="00A0776C"/>
    <w:rsid w:val="00A07D9E"/>
    <w:rsid w:val="00A10F0A"/>
    <w:rsid w:val="00A11A7E"/>
    <w:rsid w:val="00A11ABB"/>
    <w:rsid w:val="00A1268C"/>
    <w:rsid w:val="00A12CE6"/>
    <w:rsid w:val="00A147AB"/>
    <w:rsid w:val="00A2186B"/>
    <w:rsid w:val="00A22937"/>
    <w:rsid w:val="00A229B6"/>
    <w:rsid w:val="00A24B77"/>
    <w:rsid w:val="00A24CAC"/>
    <w:rsid w:val="00A24F7C"/>
    <w:rsid w:val="00A26E2A"/>
    <w:rsid w:val="00A27836"/>
    <w:rsid w:val="00A2787C"/>
    <w:rsid w:val="00A31160"/>
    <w:rsid w:val="00A31DD0"/>
    <w:rsid w:val="00A32744"/>
    <w:rsid w:val="00A3352F"/>
    <w:rsid w:val="00A33821"/>
    <w:rsid w:val="00A3501C"/>
    <w:rsid w:val="00A37F55"/>
    <w:rsid w:val="00A4181D"/>
    <w:rsid w:val="00A438BD"/>
    <w:rsid w:val="00A43AE9"/>
    <w:rsid w:val="00A44464"/>
    <w:rsid w:val="00A46940"/>
    <w:rsid w:val="00A50093"/>
    <w:rsid w:val="00A52966"/>
    <w:rsid w:val="00A53F07"/>
    <w:rsid w:val="00A54216"/>
    <w:rsid w:val="00A55119"/>
    <w:rsid w:val="00A55918"/>
    <w:rsid w:val="00A63B07"/>
    <w:rsid w:val="00A6457C"/>
    <w:rsid w:val="00A65C4F"/>
    <w:rsid w:val="00A675CF"/>
    <w:rsid w:val="00A72AAA"/>
    <w:rsid w:val="00A72B29"/>
    <w:rsid w:val="00A77F0B"/>
    <w:rsid w:val="00A77F54"/>
    <w:rsid w:val="00A807DA"/>
    <w:rsid w:val="00A8266C"/>
    <w:rsid w:val="00A860A4"/>
    <w:rsid w:val="00A86107"/>
    <w:rsid w:val="00A91665"/>
    <w:rsid w:val="00A919D7"/>
    <w:rsid w:val="00A95596"/>
    <w:rsid w:val="00A95D29"/>
    <w:rsid w:val="00A968F4"/>
    <w:rsid w:val="00A972C7"/>
    <w:rsid w:val="00AA05AB"/>
    <w:rsid w:val="00AA1557"/>
    <w:rsid w:val="00AA1B48"/>
    <w:rsid w:val="00AA6986"/>
    <w:rsid w:val="00AB0F8C"/>
    <w:rsid w:val="00AB2CA0"/>
    <w:rsid w:val="00AB3AB4"/>
    <w:rsid w:val="00AB6185"/>
    <w:rsid w:val="00AB689B"/>
    <w:rsid w:val="00AC15D7"/>
    <w:rsid w:val="00AC1629"/>
    <w:rsid w:val="00AC1AA4"/>
    <w:rsid w:val="00AC3A3F"/>
    <w:rsid w:val="00AC4EB9"/>
    <w:rsid w:val="00AC5530"/>
    <w:rsid w:val="00AC6910"/>
    <w:rsid w:val="00AD0988"/>
    <w:rsid w:val="00AD18AD"/>
    <w:rsid w:val="00AD307B"/>
    <w:rsid w:val="00AD3639"/>
    <w:rsid w:val="00AD3CA9"/>
    <w:rsid w:val="00AD5A08"/>
    <w:rsid w:val="00AD6078"/>
    <w:rsid w:val="00AD619E"/>
    <w:rsid w:val="00AD7E7E"/>
    <w:rsid w:val="00AD7EE4"/>
    <w:rsid w:val="00AE4165"/>
    <w:rsid w:val="00AE4FA4"/>
    <w:rsid w:val="00AE6207"/>
    <w:rsid w:val="00AF1926"/>
    <w:rsid w:val="00AF2356"/>
    <w:rsid w:val="00AF3D3A"/>
    <w:rsid w:val="00AF4F17"/>
    <w:rsid w:val="00B001DC"/>
    <w:rsid w:val="00B004AE"/>
    <w:rsid w:val="00B01344"/>
    <w:rsid w:val="00B01A8D"/>
    <w:rsid w:val="00B05BAF"/>
    <w:rsid w:val="00B05D57"/>
    <w:rsid w:val="00B11B2E"/>
    <w:rsid w:val="00B13D83"/>
    <w:rsid w:val="00B14640"/>
    <w:rsid w:val="00B14A3E"/>
    <w:rsid w:val="00B1555B"/>
    <w:rsid w:val="00B16113"/>
    <w:rsid w:val="00B174A8"/>
    <w:rsid w:val="00B207C7"/>
    <w:rsid w:val="00B212E2"/>
    <w:rsid w:val="00B22212"/>
    <w:rsid w:val="00B22CA7"/>
    <w:rsid w:val="00B23D9A"/>
    <w:rsid w:val="00B24BDE"/>
    <w:rsid w:val="00B27107"/>
    <w:rsid w:val="00B30AC3"/>
    <w:rsid w:val="00B31123"/>
    <w:rsid w:val="00B33D43"/>
    <w:rsid w:val="00B34589"/>
    <w:rsid w:val="00B36638"/>
    <w:rsid w:val="00B37FCD"/>
    <w:rsid w:val="00B40F41"/>
    <w:rsid w:val="00B448A8"/>
    <w:rsid w:val="00B45AAD"/>
    <w:rsid w:val="00B45D1C"/>
    <w:rsid w:val="00B470D3"/>
    <w:rsid w:val="00B47755"/>
    <w:rsid w:val="00B50BF8"/>
    <w:rsid w:val="00B52C12"/>
    <w:rsid w:val="00B569B0"/>
    <w:rsid w:val="00B57D73"/>
    <w:rsid w:val="00B628D7"/>
    <w:rsid w:val="00B63C72"/>
    <w:rsid w:val="00B64064"/>
    <w:rsid w:val="00B64272"/>
    <w:rsid w:val="00B64B23"/>
    <w:rsid w:val="00B65C3D"/>
    <w:rsid w:val="00B71817"/>
    <w:rsid w:val="00B74341"/>
    <w:rsid w:val="00B74988"/>
    <w:rsid w:val="00B74A53"/>
    <w:rsid w:val="00B74E7B"/>
    <w:rsid w:val="00B7601D"/>
    <w:rsid w:val="00B81920"/>
    <w:rsid w:val="00B8209D"/>
    <w:rsid w:val="00B82121"/>
    <w:rsid w:val="00B8277E"/>
    <w:rsid w:val="00B82A2E"/>
    <w:rsid w:val="00B83067"/>
    <w:rsid w:val="00B85738"/>
    <w:rsid w:val="00B87288"/>
    <w:rsid w:val="00B87B5A"/>
    <w:rsid w:val="00B91B08"/>
    <w:rsid w:val="00B9734E"/>
    <w:rsid w:val="00B97380"/>
    <w:rsid w:val="00BA118B"/>
    <w:rsid w:val="00BA144F"/>
    <w:rsid w:val="00BA1C65"/>
    <w:rsid w:val="00BA3B93"/>
    <w:rsid w:val="00BB0433"/>
    <w:rsid w:val="00BB0D5F"/>
    <w:rsid w:val="00BB1A58"/>
    <w:rsid w:val="00BB2D1F"/>
    <w:rsid w:val="00BB5C4D"/>
    <w:rsid w:val="00BC145D"/>
    <w:rsid w:val="00BC2A7E"/>
    <w:rsid w:val="00BC4A0E"/>
    <w:rsid w:val="00BC5969"/>
    <w:rsid w:val="00BC7291"/>
    <w:rsid w:val="00BD3AF7"/>
    <w:rsid w:val="00BD418A"/>
    <w:rsid w:val="00BD67D5"/>
    <w:rsid w:val="00BD6CAC"/>
    <w:rsid w:val="00BE003B"/>
    <w:rsid w:val="00BE0135"/>
    <w:rsid w:val="00BE31DF"/>
    <w:rsid w:val="00BE3917"/>
    <w:rsid w:val="00BF1A23"/>
    <w:rsid w:val="00BF2057"/>
    <w:rsid w:val="00BF680D"/>
    <w:rsid w:val="00BF7BD1"/>
    <w:rsid w:val="00C00A05"/>
    <w:rsid w:val="00C0337C"/>
    <w:rsid w:val="00C041FD"/>
    <w:rsid w:val="00C052D9"/>
    <w:rsid w:val="00C06548"/>
    <w:rsid w:val="00C06731"/>
    <w:rsid w:val="00C1111A"/>
    <w:rsid w:val="00C128F6"/>
    <w:rsid w:val="00C1527C"/>
    <w:rsid w:val="00C155DB"/>
    <w:rsid w:val="00C16C8E"/>
    <w:rsid w:val="00C21DF7"/>
    <w:rsid w:val="00C2255B"/>
    <w:rsid w:val="00C234ED"/>
    <w:rsid w:val="00C242DC"/>
    <w:rsid w:val="00C24A17"/>
    <w:rsid w:val="00C308D3"/>
    <w:rsid w:val="00C30E7B"/>
    <w:rsid w:val="00C3355A"/>
    <w:rsid w:val="00C3405B"/>
    <w:rsid w:val="00C3408B"/>
    <w:rsid w:val="00C345C0"/>
    <w:rsid w:val="00C345E0"/>
    <w:rsid w:val="00C41AF8"/>
    <w:rsid w:val="00C4302D"/>
    <w:rsid w:val="00C477F2"/>
    <w:rsid w:val="00C47861"/>
    <w:rsid w:val="00C51708"/>
    <w:rsid w:val="00C52095"/>
    <w:rsid w:val="00C52586"/>
    <w:rsid w:val="00C535F2"/>
    <w:rsid w:val="00C545BA"/>
    <w:rsid w:val="00C566B8"/>
    <w:rsid w:val="00C57319"/>
    <w:rsid w:val="00C57613"/>
    <w:rsid w:val="00C60552"/>
    <w:rsid w:val="00C60DC4"/>
    <w:rsid w:val="00C613E1"/>
    <w:rsid w:val="00C616CF"/>
    <w:rsid w:val="00C64D9A"/>
    <w:rsid w:val="00C6585D"/>
    <w:rsid w:val="00C66574"/>
    <w:rsid w:val="00C67396"/>
    <w:rsid w:val="00C71A5E"/>
    <w:rsid w:val="00C7245C"/>
    <w:rsid w:val="00C74FB0"/>
    <w:rsid w:val="00C770C8"/>
    <w:rsid w:val="00C81199"/>
    <w:rsid w:val="00C819F0"/>
    <w:rsid w:val="00C8245C"/>
    <w:rsid w:val="00C82472"/>
    <w:rsid w:val="00C83067"/>
    <w:rsid w:val="00C8338F"/>
    <w:rsid w:val="00C839BB"/>
    <w:rsid w:val="00C85272"/>
    <w:rsid w:val="00C86742"/>
    <w:rsid w:val="00C86FD1"/>
    <w:rsid w:val="00C87191"/>
    <w:rsid w:val="00C911E1"/>
    <w:rsid w:val="00C91B49"/>
    <w:rsid w:val="00C92AD5"/>
    <w:rsid w:val="00C94677"/>
    <w:rsid w:val="00CA0A9D"/>
    <w:rsid w:val="00CA0E4C"/>
    <w:rsid w:val="00CA253D"/>
    <w:rsid w:val="00CA4F3F"/>
    <w:rsid w:val="00CA5175"/>
    <w:rsid w:val="00CA5DB0"/>
    <w:rsid w:val="00CA6028"/>
    <w:rsid w:val="00CA6F68"/>
    <w:rsid w:val="00CA7D6B"/>
    <w:rsid w:val="00CB2996"/>
    <w:rsid w:val="00CB38FB"/>
    <w:rsid w:val="00CB57F3"/>
    <w:rsid w:val="00CB5F4E"/>
    <w:rsid w:val="00CB6C07"/>
    <w:rsid w:val="00CC02CE"/>
    <w:rsid w:val="00CC03DC"/>
    <w:rsid w:val="00CC3EAA"/>
    <w:rsid w:val="00CC40C7"/>
    <w:rsid w:val="00CC6A96"/>
    <w:rsid w:val="00CC7554"/>
    <w:rsid w:val="00CC75A7"/>
    <w:rsid w:val="00CD0BC4"/>
    <w:rsid w:val="00CD3DB3"/>
    <w:rsid w:val="00CD5B3C"/>
    <w:rsid w:val="00CD6A1C"/>
    <w:rsid w:val="00CD7904"/>
    <w:rsid w:val="00CE0756"/>
    <w:rsid w:val="00CE08C9"/>
    <w:rsid w:val="00CE5E92"/>
    <w:rsid w:val="00CF13A5"/>
    <w:rsid w:val="00CF5CA6"/>
    <w:rsid w:val="00CF6945"/>
    <w:rsid w:val="00D0321A"/>
    <w:rsid w:val="00D032EB"/>
    <w:rsid w:val="00D11CE1"/>
    <w:rsid w:val="00D16A3F"/>
    <w:rsid w:val="00D1704B"/>
    <w:rsid w:val="00D200A4"/>
    <w:rsid w:val="00D21179"/>
    <w:rsid w:val="00D215E3"/>
    <w:rsid w:val="00D30066"/>
    <w:rsid w:val="00D3029D"/>
    <w:rsid w:val="00D316F3"/>
    <w:rsid w:val="00D31B25"/>
    <w:rsid w:val="00D32302"/>
    <w:rsid w:val="00D32BE1"/>
    <w:rsid w:val="00D34C1B"/>
    <w:rsid w:val="00D358F9"/>
    <w:rsid w:val="00D35C41"/>
    <w:rsid w:val="00D37797"/>
    <w:rsid w:val="00D3794C"/>
    <w:rsid w:val="00D41C70"/>
    <w:rsid w:val="00D434A6"/>
    <w:rsid w:val="00D43DA9"/>
    <w:rsid w:val="00D44709"/>
    <w:rsid w:val="00D5015F"/>
    <w:rsid w:val="00D50D65"/>
    <w:rsid w:val="00D53D4A"/>
    <w:rsid w:val="00D55316"/>
    <w:rsid w:val="00D56737"/>
    <w:rsid w:val="00D567B8"/>
    <w:rsid w:val="00D70B0B"/>
    <w:rsid w:val="00D711FB"/>
    <w:rsid w:val="00D72B40"/>
    <w:rsid w:val="00D74013"/>
    <w:rsid w:val="00D76B94"/>
    <w:rsid w:val="00D7791C"/>
    <w:rsid w:val="00D80440"/>
    <w:rsid w:val="00D85865"/>
    <w:rsid w:val="00D85A02"/>
    <w:rsid w:val="00D86BDB"/>
    <w:rsid w:val="00D86D9D"/>
    <w:rsid w:val="00D87351"/>
    <w:rsid w:val="00D879CD"/>
    <w:rsid w:val="00D903F9"/>
    <w:rsid w:val="00D91FA1"/>
    <w:rsid w:val="00D930A2"/>
    <w:rsid w:val="00D96203"/>
    <w:rsid w:val="00D96B87"/>
    <w:rsid w:val="00D96F07"/>
    <w:rsid w:val="00D97AE6"/>
    <w:rsid w:val="00DA046E"/>
    <w:rsid w:val="00DA21B1"/>
    <w:rsid w:val="00DA2242"/>
    <w:rsid w:val="00DA27B3"/>
    <w:rsid w:val="00DA43E8"/>
    <w:rsid w:val="00DB09EB"/>
    <w:rsid w:val="00DB0CAB"/>
    <w:rsid w:val="00DB25DD"/>
    <w:rsid w:val="00DB3743"/>
    <w:rsid w:val="00DB4A18"/>
    <w:rsid w:val="00DB4E1A"/>
    <w:rsid w:val="00DB4FB2"/>
    <w:rsid w:val="00DB5B1B"/>
    <w:rsid w:val="00DB5DE3"/>
    <w:rsid w:val="00DB6785"/>
    <w:rsid w:val="00DB6883"/>
    <w:rsid w:val="00DB7D19"/>
    <w:rsid w:val="00DC0520"/>
    <w:rsid w:val="00DC2482"/>
    <w:rsid w:val="00DC2C2C"/>
    <w:rsid w:val="00DC58AD"/>
    <w:rsid w:val="00DC613D"/>
    <w:rsid w:val="00DC6E83"/>
    <w:rsid w:val="00DC725C"/>
    <w:rsid w:val="00DD13F7"/>
    <w:rsid w:val="00DD5993"/>
    <w:rsid w:val="00DD5A05"/>
    <w:rsid w:val="00DD5E1F"/>
    <w:rsid w:val="00DD6461"/>
    <w:rsid w:val="00DD7586"/>
    <w:rsid w:val="00DD7D84"/>
    <w:rsid w:val="00DE00ED"/>
    <w:rsid w:val="00DE0609"/>
    <w:rsid w:val="00DE31E4"/>
    <w:rsid w:val="00DE639B"/>
    <w:rsid w:val="00DF01D2"/>
    <w:rsid w:val="00DF0F15"/>
    <w:rsid w:val="00DF51D6"/>
    <w:rsid w:val="00E0315C"/>
    <w:rsid w:val="00E0319A"/>
    <w:rsid w:val="00E0327C"/>
    <w:rsid w:val="00E0478B"/>
    <w:rsid w:val="00E04EC6"/>
    <w:rsid w:val="00E06C56"/>
    <w:rsid w:val="00E11EC8"/>
    <w:rsid w:val="00E122F1"/>
    <w:rsid w:val="00E15F41"/>
    <w:rsid w:val="00E2247F"/>
    <w:rsid w:val="00E232C8"/>
    <w:rsid w:val="00E25467"/>
    <w:rsid w:val="00E262CF"/>
    <w:rsid w:val="00E30A72"/>
    <w:rsid w:val="00E33E4A"/>
    <w:rsid w:val="00E35179"/>
    <w:rsid w:val="00E42741"/>
    <w:rsid w:val="00E43E8D"/>
    <w:rsid w:val="00E4442D"/>
    <w:rsid w:val="00E44973"/>
    <w:rsid w:val="00E44B63"/>
    <w:rsid w:val="00E46347"/>
    <w:rsid w:val="00E500FB"/>
    <w:rsid w:val="00E562C1"/>
    <w:rsid w:val="00E57420"/>
    <w:rsid w:val="00E57B7C"/>
    <w:rsid w:val="00E60258"/>
    <w:rsid w:val="00E60270"/>
    <w:rsid w:val="00E631A2"/>
    <w:rsid w:val="00E65A48"/>
    <w:rsid w:val="00E66DB7"/>
    <w:rsid w:val="00E6738B"/>
    <w:rsid w:val="00E70BC3"/>
    <w:rsid w:val="00E7245D"/>
    <w:rsid w:val="00E72ECC"/>
    <w:rsid w:val="00E730EC"/>
    <w:rsid w:val="00E73995"/>
    <w:rsid w:val="00E75162"/>
    <w:rsid w:val="00E76763"/>
    <w:rsid w:val="00E76FEC"/>
    <w:rsid w:val="00E82FF4"/>
    <w:rsid w:val="00E91221"/>
    <w:rsid w:val="00E91918"/>
    <w:rsid w:val="00E92252"/>
    <w:rsid w:val="00E9247D"/>
    <w:rsid w:val="00E96722"/>
    <w:rsid w:val="00EA007A"/>
    <w:rsid w:val="00EA2E62"/>
    <w:rsid w:val="00EA4AE6"/>
    <w:rsid w:val="00EA4F11"/>
    <w:rsid w:val="00EA5009"/>
    <w:rsid w:val="00EA75E7"/>
    <w:rsid w:val="00EA7941"/>
    <w:rsid w:val="00EB3E52"/>
    <w:rsid w:val="00EB4285"/>
    <w:rsid w:val="00EB431D"/>
    <w:rsid w:val="00EB457B"/>
    <w:rsid w:val="00EB4B2E"/>
    <w:rsid w:val="00EB57FF"/>
    <w:rsid w:val="00EB5949"/>
    <w:rsid w:val="00EB5D5F"/>
    <w:rsid w:val="00EB7E15"/>
    <w:rsid w:val="00EC17E9"/>
    <w:rsid w:val="00EC3CE7"/>
    <w:rsid w:val="00EC4004"/>
    <w:rsid w:val="00EC46B9"/>
    <w:rsid w:val="00EC4822"/>
    <w:rsid w:val="00EC5FA0"/>
    <w:rsid w:val="00EC6119"/>
    <w:rsid w:val="00ED02BD"/>
    <w:rsid w:val="00ED0439"/>
    <w:rsid w:val="00ED6A8E"/>
    <w:rsid w:val="00ED7C31"/>
    <w:rsid w:val="00EE008E"/>
    <w:rsid w:val="00EE0117"/>
    <w:rsid w:val="00EE02FD"/>
    <w:rsid w:val="00EE053F"/>
    <w:rsid w:val="00EE0700"/>
    <w:rsid w:val="00EE10DE"/>
    <w:rsid w:val="00EE2EC9"/>
    <w:rsid w:val="00EE5F10"/>
    <w:rsid w:val="00EE7D50"/>
    <w:rsid w:val="00EF03DA"/>
    <w:rsid w:val="00EF1758"/>
    <w:rsid w:val="00EF1D27"/>
    <w:rsid w:val="00EF3B67"/>
    <w:rsid w:val="00EF539E"/>
    <w:rsid w:val="00EF70C0"/>
    <w:rsid w:val="00F01B62"/>
    <w:rsid w:val="00F03A29"/>
    <w:rsid w:val="00F0700B"/>
    <w:rsid w:val="00F107C3"/>
    <w:rsid w:val="00F14366"/>
    <w:rsid w:val="00F14EFF"/>
    <w:rsid w:val="00F15858"/>
    <w:rsid w:val="00F15C23"/>
    <w:rsid w:val="00F17C77"/>
    <w:rsid w:val="00F2052D"/>
    <w:rsid w:val="00F210E1"/>
    <w:rsid w:val="00F21EF6"/>
    <w:rsid w:val="00F23615"/>
    <w:rsid w:val="00F23D25"/>
    <w:rsid w:val="00F245F4"/>
    <w:rsid w:val="00F24FD7"/>
    <w:rsid w:val="00F30F2C"/>
    <w:rsid w:val="00F31ABD"/>
    <w:rsid w:val="00F32359"/>
    <w:rsid w:val="00F33E32"/>
    <w:rsid w:val="00F34DF6"/>
    <w:rsid w:val="00F355FE"/>
    <w:rsid w:val="00F35730"/>
    <w:rsid w:val="00F35986"/>
    <w:rsid w:val="00F403F7"/>
    <w:rsid w:val="00F45B0E"/>
    <w:rsid w:val="00F46D9A"/>
    <w:rsid w:val="00F5167F"/>
    <w:rsid w:val="00F52889"/>
    <w:rsid w:val="00F551C9"/>
    <w:rsid w:val="00F55842"/>
    <w:rsid w:val="00F56711"/>
    <w:rsid w:val="00F608F9"/>
    <w:rsid w:val="00F60D36"/>
    <w:rsid w:val="00F61B53"/>
    <w:rsid w:val="00F6269E"/>
    <w:rsid w:val="00F648D8"/>
    <w:rsid w:val="00F64CBA"/>
    <w:rsid w:val="00F65C4A"/>
    <w:rsid w:val="00F71533"/>
    <w:rsid w:val="00F72143"/>
    <w:rsid w:val="00F72647"/>
    <w:rsid w:val="00F763AA"/>
    <w:rsid w:val="00F779C0"/>
    <w:rsid w:val="00F82CA6"/>
    <w:rsid w:val="00F90898"/>
    <w:rsid w:val="00F91A92"/>
    <w:rsid w:val="00F93059"/>
    <w:rsid w:val="00F9493B"/>
    <w:rsid w:val="00F9639F"/>
    <w:rsid w:val="00F96715"/>
    <w:rsid w:val="00F97022"/>
    <w:rsid w:val="00FA2BF8"/>
    <w:rsid w:val="00FA3A40"/>
    <w:rsid w:val="00FA463B"/>
    <w:rsid w:val="00FA7AA9"/>
    <w:rsid w:val="00FB187B"/>
    <w:rsid w:val="00FB1D06"/>
    <w:rsid w:val="00FB23EA"/>
    <w:rsid w:val="00FB271B"/>
    <w:rsid w:val="00FB359F"/>
    <w:rsid w:val="00FB3F68"/>
    <w:rsid w:val="00FB3F90"/>
    <w:rsid w:val="00FC45CF"/>
    <w:rsid w:val="00FC57BD"/>
    <w:rsid w:val="00FC631A"/>
    <w:rsid w:val="00FD1480"/>
    <w:rsid w:val="00FD2A77"/>
    <w:rsid w:val="00FD2B65"/>
    <w:rsid w:val="00FD6E6D"/>
    <w:rsid w:val="00FD77A1"/>
    <w:rsid w:val="00FE12CB"/>
    <w:rsid w:val="00FE2601"/>
    <w:rsid w:val="00FE345D"/>
    <w:rsid w:val="00FE3926"/>
    <w:rsid w:val="00FE3984"/>
    <w:rsid w:val="00FE466D"/>
    <w:rsid w:val="00FE4A1A"/>
    <w:rsid w:val="00FE5BD3"/>
    <w:rsid w:val="00FE68D3"/>
    <w:rsid w:val="00FE7D62"/>
    <w:rsid w:val="00FF008C"/>
    <w:rsid w:val="00FF1B49"/>
    <w:rsid w:val="00FF4221"/>
    <w:rsid w:val="00FF47A9"/>
    <w:rsid w:val="00FF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73A67"/>
  <w15:docId w15:val="{107EA734-40D2-4123-8E98-92F77EBE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CA0"/>
    <w:pPr>
      <w:tabs>
        <w:tab w:val="center" w:pos="4680"/>
        <w:tab w:val="right" w:pos="9360"/>
      </w:tabs>
    </w:pPr>
  </w:style>
  <w:style w:type="character" w:customStyle="1" w:styleId="HeaderChar">
    <w:name w:val="Header Char"/>
    <w:basedOn w:val="DefaultParagraphFont"/>
    <w:link w:val="Header"/>
    <w:uiPriority w:val="99"/>
    <w:rsid w:val="00894CA0"/>
  </w:style>
  <w:style w:type="paragraph" w:styleId="Footer">
    <w:name w:val="footer"/>
    <w:basedOn w:val="Normal"/>
    <w:link w:val="FooterChar"/>
    <w:uiPriority w:val="99"/>
    <w:unhideWhenUsed/>
    <w:rsid w:val="00894CA0"/>
    <w:pPr>
      <w:tabs>
        <w:tab w:val="center" w:pos="4680"/>
        <w:tab w:val="right" w:pos="9360"/>
      </w:tabs>
    </w:pPr>
  </w:style>
  <w:style w:type="character" w:customStyle="1" w:styleId="FooterChar">
    <w:name w:val="Footer Char"/>
    <w:basedOn w:val="DefaultParagraphFont"/>
    <w:link w:val="Footer"/>
    <w:uiPriority w:val="99"/>
    <w:rsid w:val="00894CA0"/>
  </w:style>
  <w:style w:type="table" w:styleId="TableGrid">
    <w:name w:val="Table Grid"/>
    <w:basedOn w:val="TableNormal"/>
    <w:uiPriority w:val="39"/>
    <w:rsid w:val="005B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858"/>
    <w:pPr>
      <w:ind w:left="720"/>
      <w:contextualSpacing/>
    </w:pPr>
  </w:style>
  <w:style w:type="character" w:styleId="Hyperlink">
    <w:name w:val="Hyperlink"/>
    <w:basedOn w:val="DefaultParagraphFont"/>
    <w:uiPriority w:val="99"/>
    <w:unhideWhenUsed/>
    <w:rsid w:val="00830F34"/>
    <w:rPr>
      <w:color w:val="0563C1" w:themeColor="hyperlink"/>
      <w:u w:val="single"/>
    </w:rPr>
  </w:style>
  <w:style w:type="character" w:customStyle="1" w:styleId="UnresolvedMention1">
    <w:name w:val="Unresolved Mention1"/>
    <w:basedOn w:val="DefaultParagraphFont"/>
    <w:uiPriority w:val="99"/>
    <w:semiHidden/>
    <w:unhideWhenUsed/>
    <w:rsid w:val="00830F34"/>
    <w:rPr>
      <w:color w:val="605E5C"/>
      <w:shd w:val="clear" w:color="auto" w:fill="E1DFDD"/>
    </w:rPr>
  </w:style>
  <w:style w:type="paragraph" w:styleId="FootnoteText">
    <w:name w:val="footnote text"/>
    <w:basedOn w:val="Normal"/>
    <w:link w:val="FootnoteTextChar"/>
    <w:uiPriority w:val="99"/>
    <w:semiHidden/>
    <w:unhideWhenUsed/>
    <w:rsid w:val="00BD3AF7"/>
    <w:rPr>
      <w:sz w:val="20"/>
      <w:szCs w:val="20"/>
    </w:rPr>
  </w:style>
  <w:style w:type="character" w:customStyle="1" w:styleId="FootnoteTextChar">
    <w:name w:val="Footnote Text Char"/>
    <w:basedOn w:val="DefaultParagraphFont"/>
    <w:link w:val="FootnoteText"/>
    <w:uiPriority w:val="99"/>
    <w:semiHidden/>
    <w:rsid w:val="00BD3AF7"/>
    <w:rPr>
      <w:sz w:val="20"/>
      <w:szCs w:val="20"/>
    </w:rPr>
  </w:style>
  <w:style w:type="character" w:styleId="FootnoteReference">
    <w:name w:val="footnote reference"/>
    <w:basedOn w:val="DefaultParagraphFont"/>
    <w:uiPriority w:val="99"/>
    <w:semiHidden/>
    <w:unhideWhenUsed/>
    <w:rsid w:val="00BD3AF7"/>
    <w:rPr>
      <w:vertAlign w:val="superscript"/>
    </w:rPr>
  </w:style>
  <w:style w:type="character" w:styleId="CommentReference">
    <w:name w:val="annotation reference"/>
    <w:basedOn w:val="DefaultParagraphFont"/>
    <w:uiPriority w:val="99"/>
    <w:semiHidden/>
    <w:unhideWhenUsed/>
    <w:rsid w:val="003E4CAD"/>
    <w:rPr>
      <w:sz w:val="16"/>
      <w:szCs w:val="16"/>
    </w:rPr>
  </w:style>
  <w:style w:type="paragraph" w:styleId="CommentText">
    <w:name w:val="annotation text"/>
    <w:basedOn w:val="Normal"/>
    <w:link w:val="CommentTextChar"/>
    <w:uiPriority w:val="99"/>
    <w:semiHidden/>
    <w:unhideWhenUsed/>
    <w:rsid w:val="003E4CAD"/>
    <w:rPr>
      <w:sz w:val="20"/>
      <w:szCs w:val="20"/>
    </w:rPr>
  </w:style>
  <w:style w:type="character" w:customStyle="1" w:styleId="CommentTextChar">
    <w:name w:val="Comment Text Char"/>
    <w:basedOn w:val="DefaultParagraphFont"/>
    <w:link w:val="CommentText"/>
    <w:uiPriority w:val="99"/>
    <w:semiHidden/>
    <w:rsid w:val="003E4CAD"/>
    <w:rPr>
      <w:sz w:val="20"/>
      <w:szCs w:val="20"/>
    </w:rPr>
  </w:style>
  <w:style w:type="paragraph" w:styleId="CommentSubject">
    <w:name w:val="annotation subject"/>
    <w:basedOn w:val="CommentText"/>
    <w:next w:val="CommentText"/>
    <w:link w:val="CommentSubjectChar"/>
    <w:uiPriority w:val="99"/>
    <w:semiHidden/>
    <w:unhideWhenUsed/>
    <w:rsid w:val="003E4CAD"/>
    <w:rPr>
      <w:b/>
      <w:bCs/>
    </w:rPr>
  </w:style>
  <w:style w:type="character" w:customStyle="1" w:styleId="CommentSubjectChar">
    <w:name w:val="Comment Subject Char"/>
    <w:basedOn w:val="CommentTextChar"/>
    <w:link w:val="CommentSubject"/>
    <w:uiPriority w:val="99"/>
    <w:semiHidden/>
    <w:rsid w:val="003E4CAD"/>
    <w:rPr>
      <w:b/>
      <w:bCs/>
      <w:sz w:val="20"/>
      <w:szCs w:val="20"/>
    </w:rPr>
  </w:style>
  <w:style w:type="paragraph" w:styleId="Revision">
    <w:name w:val="Revision"/>
    <w:hidden/>
    <w:uiPriority w:val="99"/>
    <w:semiHidden/>
    <w:rsid w:val="003E4CAD"/>
  </w:style>
  <w:style w:type="paragraph" w:styleId="BalloonText">
    <w:name w:val="Balloon Text"/>
    <w:basedOn w:val="Normal"/>
    <w:link w:val="BalloonTextChar"/>
    <w:uiPriority w:val="99"/>
    <w:semiHidden/>
    <w:unhideWhenUsed/>
    <w:rsid w:val="00397D1C"/>
    <w:rPr>
      <w:rFonts w:ascii="Tahoma" w:hAnsi="Tahoma" w:cs="Tahoma"/>
      <w:sz w:val="16"/>
      <w:szCs w:val="16"/>
    </w:rPr>
  </w:style>
  <w:style w:type="character" w:customStyle="1" w:styleId="BalloonTextChar">
    <w:name w:val="Balloon Text Char"/>
    <w:basedOn w:val="DefaultParagraphFont"/>
    <w:link w:val="BalloonText"/>
    <w:uiPriority w:val="99"/>
    <w:semiHidden/>
    <w:rsid w:val="00397D1C"/>
    <w:rPr>
      <w:rFonts w:ascii="Tahoma" w:hAnsi="Tahoma" w:cs="Tahoma"/>
      <w:sz w:val="16"/>
      <w:szCs w:val="16"/>
    </w:rPr>
  </w:style>
  <w:style w:type="character" w:customStyle="1" w:styleId="fontstyle01">
    <w:name w:val="fontstyle01"/>
    <w:rsid w:val="00CF694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5279">
      <w:bodyDiv w:val="1"/>
      <w:marLeft w:val="0"/>
      <w:marRight w:val="0"/>
      <w:marTop w:val="0"/>
      <w:marBottom w:val="0"/>
      <w:divBdr>
        <w:top w:val="none" w:sz="0" w:space="0" w:color="auto"/>
        <w:left w:val="none" w:sz="0" w:space="0" w:color="auto"/>
        <w:bottom w:val="none" w:sz="0" w:space="0" w:color="auto"/>
        <w:right w:val="none" w:sz="0" w:space="0" w:color="auto"/>
      </w:divBdr>
    </w:div>
    <w:div w:id="229996725">
      <w:bodyDiv w:val="1"/>
      <w:marLeft w:val="0"/>
      <w:marRight w:val="0"/>
      <w:marTop w:val="0"/>
      <w:marBottom w:val="0"/>
      <w:divBdr>
        <w:top w:val="none" w:sz="0" w:space="0" w:color="auto"/>
        <w:left w:val="none" w:sz="0" w:space="0" w:color="auto"/>
        <w:bottom w:val="none" w:sz="0" w:space="0" w:color="auto"/>
        <w:right w:val="none" w:sz="0" w:space="0" w:color="auto"/>
      </w:divBdr>
    </w:div>
    <w:div w:id="1202984798">
      <w:bodyDiv w:val="1"/>
      <w:marLeft w:val="0"/>
      <w:marRight w:val="0"/>
      <w:marTop w:val="0"/>
      <w:marBottom w:val="0"/>
      <w:divBdr>
        <w:top w:val="none" w:sz="0" w:space="0" w:color="auto"/>
        <w:left w:val="none" w:sz="0" w:space="0" w:color="auto"/>
        <w:bottom w:val="none" w:sz="0" w:space="0" w:color="auto"/>
        <w:right w:val="none" w:sz="0" w:space="0" w:color="auto"/>
      </w:divBdr>
    </w:div>
    <w:div w:id="1251351286">
      <w:bodyDiv w:val="1"/>
      <w:marLeft w:val="0"/>
      <w:marRight w:val="0"/>
      <w:marTop w:val="0"/>
      <w:marBottom w:val="0"/>
      <w:divBdr>
        <w:top w:val="none" w:sz="0" w:space="0" w:color="auto"/>
        <w:left w:val="none" w:sz="0" w:space="0" w:color="auto"/>
        <w:bottom w:val="none" w:sz="0" w:space="0" w:color="auto"/>
        <w:right w:val="none" w:sz="0" w:space="0" w:color="auto"/>
      </w:divBdr>
    </w:div>
    <w:div w:id="1334650124">
      <w:bodyDiv w:val="1"/>
      <w:marLeft w:val="0"/>
      <w:marRight w:val="0"/>
      <w:marTop w:val="0"/>
      <w:marBottom w:val="0"/>
      <w:divBdr>
        <w:top w:val="none" w:sz="0" w:space="0" w:color="auto"/>
        <w:left w:val="none" w:sz="0" w:space="0" w:color="auto"/>
        <w:bottom w:val="none" w:sz="0" w:space="0" w:color="auto"/>
        <w:right w:val="none" w:sz="0" w:space="0" w:color="auto"/>
      </w:divBdr>
    </w:div>
    <w:div w:id="1887061943">
      <w:bodyDiv w:val="1"/>
      <w:marLeft w:val="0"/>
      <w:marRight w:val="0"/>
      <w:marTop w:val="0"/>
      <w:marBottom w:val="0"/>
      <w:divBdr>
        <w:top w:val="none" w:sz="0" w:space="0" w:color="auto"/>
        <w:left w:val="none" w:sz="0" w:space="0" w:color="auto"/>
        <w:bottom w:val="none" w:sz="0" w:space="0" w:color="auto"/>
        <w:right w:val="none" w:sz="0" w:space="0" w:color="auto"/>
      </w:divBdr>
    </w:div>
    <w:div w:id="206013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F7982-0A6D-40FE-9E85-44D77DBB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Ngô Đức</cp:lastModifiedBy>
  <cp:revision>507</cp:revision>
  <cp:lastPrinted>2022-09-06T10:12:00Z</cp:lastPrinted>
  <dcterms:created xsi:type="dcterms:W3CDTF">2023-04-27T03:07:00Z</dcterms:created>
  <dcterms:modified xsi:type="dcterms:W3CDTF">2025-01-08T01:52:00Z</dcterms:modified>
</cp:coreProperties>
</file>